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7" w:rsidRDefault="002E66E7" w:rsidP="002E66E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  <w:r w:rsidR="00DA674C">
        <w:rPr>
          <w:sz w:val="30"/>
          <w:szCs w:val="30"/>
        </w:rPr>
        <w:t xml:space="preserve"> 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</w:t>
      </w:r>
      <w:r w:rsidR="0043114A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 xml:space="preserve">Федерации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2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Совета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</w:t>
      </w:r>
      <w:r w:rsidRPr="004B44B3">
        <w:rPr>
          <w:sz w:val="30"/>
          <w:szCs w:val="30"/>
        </w:rPr>
        <w:t>ь</w:t>
      </w:r>
      <w:r w:rsidRPr="004B44B3">
        <w:rPr>
          <w:sz w:val="30"/>
          <w:szCs w:val="30"/>
        </w:rPr>
        <w:t>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в соответствии с Федеральным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</w:t>
      </w:r>
      <w:r w:rsidR="0043114A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«</w:t>
      </w:r>
      <w:r w:rsidRPr="004B44B3">
        <w:rPr>
          <w:sz w:val="30"/>
          <w:szCs w:val="30"/>
        </w:rPr>
        <w:t>О противодействии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4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</w:t>
      </w:r>
      <w:r w:rsidR="0043114A">
        <w:rPr>
          <w:sz w:val="30"/>
          <w:szCs w:val="30"/>
        </w:rPr>
        <w:t xml:space="preserve">                           </w:t>
      </w:r>
      <w:r w:rsidRPr="004B44B3">
        <w:rPr>
          <w:sz w:val="30"/>
          <w:szCs w:val="30"/>
        </w:rPr>
        <w:t xml:space="preserve">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 xml:space="preserve">остановлением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</w:t>
      </w:r>
      <w:r w:rsidR="0043114A">
        <w:rPr>
          <w:sz w:val="30"/>
          <w:szCs w:val="30"/>
        </w:rPr>
        <w:t xml:space="preserve">             </w:t>
      </w:r>
      <w:r w:rsidRPr="004B44B3">
        <w:rPr>
          <w:sz w:val="30"/>
          <w:szCs w:val="30"/>
        </w:rPr>
        <w:t xml:space="preserve"> по противодействию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5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7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Красноярска, </w:t>
      </w:r>
      <w:hyperlink r:id="rId18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 w:rsidR="0043114A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9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</w:t>
      </w:r>
      <w:r w:rsidR="00D07B3D">
        <w:rPr>
          <w:sz w:val="30"/>
          <w:szCs w:val="30"/>
        </w:rPr>
        <w:t xml:space="preserve"> </w:t>
      </w:r>
      <w:r w:rsidRPr="004B44B3">
        <w:rPr>
          <w:sz w:val="30"/>
          <w:szCs w:val="30"/>
        </w:rPr>
        <w:t>исполнение</w:t>
      </w:r>
      <w:r w:rsidRPr="00B316D7">
        <w:rPr>
          <w:sz w:val="30"/>
          <w:szCs w:val="30"/>
        </w:rPr>
        <w:t>м</w:t>
      </w:r>
      <w:r w:rsidR="00130594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</w:t>
      </w:r>
      <w:r w:rsidR="00130594" w:rsidRPr="004B44B3">
        <w:rPr>
          <w:sz w:val="30"/>
          <w:szCs w:val="30"/>
        </w:rPr>
        <w:t>й</w:t>
      </w:r>
      <w:r w:rsidR="00130594" w:rsidRPr="004B44B3">
        <w:rPr>
          <w:sz w:val="30"/>
          <w:szCs w:val="30"/>
        </w:rPr>
        <w:t>ствия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DB676C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коррупции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</w:t>
      </w:r>
      <w:r w:rsidR="00076788">
        <w:rPr>
          <w:sz w:val="30"/>
          <w:szCs w:val="30"/>
        </w:rPr>
        <w:t>я</w:t>
      </w:r>
      <w:r w:rsidR="00076788">
        <w:rPr>
          <w:sz w:val="30"/>
          <w:szCs w:val="30"/>
        </w:rPr>
        <w:t>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состоянии;</w:t>
      </w:r>
      <w:r w:rsidR="00130594">
        <w:rPr>
          <w:sz w:val="30"/>
          <w:szCs w:val="30"/>
        </w:rPr>
        <w:t xml:space="preserve"> 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  <w:r w:rsidR="002E7E3B" w:rsidRPr="002E7E3B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Pr="004B44B3">
        <w:rPr>
          <w:sz w:val="30"/>
          <w:szCs w:val="30"/>
        </w:rPr>
        <w:t xml:space="preserve"> 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DB676C">
        <w:rPr>
          <w:sz w:val="30"/>
          <w:szCs w:val="30"/>
        </w:rPr>
        <w:t xml:space="preserve"> 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 xml:space="preserve"> </w:t>
      </w:r>
      <w:r w:rsidR="0041053D">
        <w:rPr>
          <w:sz w:val="30"/>
          <w:szCs w:val="30"/>
        </w:rPr>
        <w:t xml:space="preserve">            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5C22F8" w:rsidP="0041053D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5C22F8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5C22F8" w:rsidP="0041053D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5C22F8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5C22F8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5C22F8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5C22F8" w:rsidP="0041053D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4B44B3">
        <w:rPr>
          <w:sz w:val="30"/>
          <w:szCs w:val="30"/>
        </w:rPr>
        <w:t xml:space="preserve">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 администрации города, планов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ведения антикоррупционного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 в соответствии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муниципальных предприят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ем условий и результатов конкурсов на замещ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онных правонарушений (в соответствии с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фликта интересов или возможности его возни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к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новения. Проведение проверки, а также прин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получении разрешения на участие на безво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з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рования муниципальной службы в Красноя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 (работодателя) о намерении выполнять иную оплачиваемую работу (в соответствии с расп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нами, претендующими на замещение должн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стей муниципальной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 супруги (с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ственного характера, а также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дений о доходах,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 которых совершена сделка в 2020 году, муниципальных служащих органов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бенностях правового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регулирования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руководителями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дировках муниципальных служащих, лиц,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представит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лями кадровых служб (лицами, ответственными за ведение кадрового делопроизводства) орг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руководител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 и предприятий, коорд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нацию деятельности которых осуществляют органы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кальных нормативных правовых актов и их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ектов в муниципальных предприятиях и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конодательством ранее изданных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ниям прокурора об изменении нормативных правовых актов в связи с выявленными 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 актуальной информации об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судов, арбитражных судов о признании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действительными ненормативных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тия мер по предупреждению и устранению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чин выявленных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 установления единых требований к включ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в рамках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жилищного контроля, муниципального лесного контроля, муниципального земельного контроля, муниципального контроля за сохра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ностью автомобильных дорог местного знач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за использов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нием и охраной недр при добыче общераспр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страненных полезных ископаемых, а также при строительстве подземных сооружений, не св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занных с добычей полезных ископаемых, </w:t>
            </w:r>
            <w:r w:rsidRPr="001E6600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ниципального контроля в области торговой де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AA274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проведенных в соответствии с треб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ваниями Федерального </w:t>
            </w:r>
            <w:hyperlink r:id="rId28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ществлении государственного контроля (надз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сформированных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ской Федерации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предоставлении земел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транспортных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тельства Российской Федерации и иных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туальном состоянии административных регл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9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с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муниципальных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1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механизм получения муниципальных услуг в элек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3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7D" w:rsidRDefault="00B4047D" w:rsidP="00505793">
      <w:r>
        <w:separator/>
      </w:r>
    </w:p>
  </w:endnote>
  <w:endnote w:type="continuationSeparator" w:id="0">
    <w:p w:rsidR="00B4047D" w:rsidRDefault="00B4047D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7D" w:rsidRDefault="00B4047D" w:rsidP="00505793">
      <w:r>
        <w:separator/>
      </w:r>
    </w:p>
  </w:footnote>
  <w:footnote w:type="continuationSeparator" w:id="0">
    <w:p w:rsidR="00B4047D" w:rsidRDefault="00B4047D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41053D" w:rsidRDefault="0041053D" w:rsidP="004105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E9B2C29DB966E8CA5EC399CE0E4C12681BC9223EDDE4716EF69637DD919C170A0FA74C2B880EAC8EC83263EI9FAG" TargetMode="External"/><Relationship Id="rId18" Type="http://schemas.openxmlformats.org/officeDocument/2006/relationships/hyperlink" Target="consultantplus://offline/ref=CB1E9B2C29DB966E8CA5F2348A8CBBCE268EE29C26EAD71843BC6F3422891F9422E0A42D92F4CBE6CBFA9F273E84A15BCC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F2348A8CBBCE268EE29C26EADC184EB96F3422891F9422E0A42D92F4CBE6CBFA9F273E84A15BCCI2FAG" TargetMode="External"/><Relationship Id="rId17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hyperlink" Target="consultantplus://offline/ref=95AF5AF2F00699D517777D26FC1C0ECCA6132627ADB788E18979FE501D2F7531E57076F3AE0CDFF3B6B25B8A14v9M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95AF5AF2F00699D51777632BEA7051C3A61C7A29A7B48AB6D12C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7D26FC1C0ECCA6142420A5B288E18979FE501D2F7531E57076F3AE0CDFF3B6B25B8A14v9ME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31" Type="http://schemas.openxmlformats.org/officeDocument/2006/relationships/hyperlink" Target="consultantplus://offline/ref=95AF5AF2F00699D51777632BEA7051C3A61C7A29A7B48AB6D12CF807427F7364B73028AAFE4094FFB5A4478B14800F0F33vE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BD31048BE6F3422891F9422E0A42D92F4CBE6CBFA9F273E84A15BCC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95AF5AF2F00699D51777632BEA7051C3A61C7A29A7B382B1D525F807427F7364B73028AAFE4094FFB5A4478B14800F0F33vEME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D9C8-BD59-4662-9F0B-F2D4317E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Костромина Наталья Максимовна</cp:lastModifiedBy>
  <cp:revision>2</cp:revision>
  <cp:lastPrinted>2020-12-22T04:57:00Z</cp:lastPrinted>
  <dcterms:created xsi:type="dcterms:W3CDTF">2021-01-18T04:53:00Z</dcterms:created>
  <dcterms:modified xsi:type="dcterms:W3CDTF">2021-01-18T04:53:00Z</dcterms:modified>
</cp:coreProperties>
</file>