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41" w:rsidRPr="003212B6" w:rsidRDefault="003212B6" w:rsidP="003212B6">
      <w:pPr>
        <w:pBdr>
          <w:bottom w:val="single" w:sz="12" w:space="1" w:color="auto"/>
        </w:pBdr>
        <w:spacing w:after="0" w:line="240" w:lineRule="auto"/>
        <w:jc w:val="center"/>
        <w:rPr>
          <w:rFonts w:ascii="Times New Roman" w:hAnsi="Times New Roman" w:cs="Times New Roman"/>
          <w:b/>
          <w:sz w:val="28"/>
          <w:szCs w:val="28"/>
        </w:rPr>
      </w:pPr>
      <w:r>
        <w:rPr>
          <w:noProof/>
          <w:lang w:eastAsia="ru-RU"/>
        </w:rPr>
        <w:drawing>
          <wp:inline distT="0" distB="0" distL="0" distR="0" wp14:anchorId="0CF5AB43" wp14:editId="2DB60C6C">
            <wp:extent cx="5940425" cy="8783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8783955"/>
                    </a:xfrm>
                    <a:prstGeom prst="rect">
                      <a:avLst/>
                    </a:prstGeom>
                  </pic:spPr>
                </pic:pic>
              </a:graphicData>
            </a:graphic>
          </wp:inline>
        </w:drawing>
      </w:r>
      <w:r>
        <w:rPr>
          <w:rFonts w:ascii="Times New Roman" w:hAnsi="Times New Roman" w:cs="Times New Roman"/>
          <w:b/>
          <w:sz w:val="28"/>
          <w:szCs w:val="28"/>
        </w:rPr>
        <w:t xml:space="preserve"> </w:t>
      </w:r>
      <w:bookmarkStart w:id="0" w:name="_GoBack"/>
      <w:bookmarkEnd w:id="0"/>
    </w:p>
    <w:p w:rsidR="00C93FF9" w:rsidRDefault="00C93FF9" w:rsidP="00CB2E41">
      <w:pPr>
        <w:ind w:left="-567" w:right="-426" w:firstLine="567"/>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sz w:val="28"/>
          <w:szCs w:val="28"/>
        </w:rPr>
        <w:t xml:space="preserve">Основанием для проведения </w:t>
      </w:r>
      <w:r w:rsidR="00EA6934">
        <w:rPr>
          <w:rFonts w:ascii="Times New Roman" w:hAnsi="Times New Roman" w:cs="Times New Roman"/>
          <w:sz w:val="28"/>
          <w:szCs w:val="28"/>
        </w:rPr>
        <w:t>самообследования являются следующие нормативные документы:</w:t>
      </w:r>
    </w:p>
    <w:p w:rsidR="00EA6934" w:rsidRDefault="00EA6934" w:rsidP="00CB2E41">
      <w:pPr>
        <w:pStyle w:val="a4"/>
        <w:numPr>
          <w:ilvl w:val="0"/>
          <w:numId w:val="1"/>
        </w:numPr>
        <w:ind w:left="-567" w:right="-426" w:firstLine="567"/>
        <w:rPr>
          <w:rFonts w:ascii="Times New Roman" w:hAnsi="Times New Roman" w:cs="Times New Roman"/>
          <w:sz w:val="28"/>
          <w:szCs w:val="28"/>
        </w:rPr>
      </w:pPr>
      <w:r>
        <w:rPr>
          <w:rFonts w:ascii="Times New Roman" w:hAnsi="Times New Roman" w:cs="Times New Roman"/>
          <w:sz w:val="28"/>
          <w:szCs w:val="28"/>
        </w:rPr>
        <w:t>п. 3 части 2 статьи 29 Федерального закона от 29.12.2012 г. № 273-ФЗ «Об образовании в РФ»;</w:t>
      </w:r>
    </w:p>
    <w:p w:rsidR="00FD626C" w:rsidRDefault="00EA6934" w:rsidP="00CB2E41">
      <w:pPr>
        <w:pStyle w:val="a4"/>
        <w:numPr>
          <w:ilvl w:val="0"/>
          <w:numId w:val="1"/>
        </w:numPr>
        <w:ind w:left="-567" w:right="-426" w:firstLine="567"/>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РФ от 14.06.2013 г. № 462 «Об утверждении порядка проведения самообслед</w:t>
      </w:r>
      <w:r w:rsidR="00FD626C">
        <w:rPr>
          <w:rFonts w:ascii="Times New Roman" w:hAnsi="Times New Roman" w:cs="Times New Roman"/>
          <w:sz w:val="28"/>
          <w:szCs w:val="28"/>
        </w:rPr>
        <w:t>ования образовательной организации</w:t>
      </w:r>
      <w:r>
        <w:rPr>
          <w:rFonts w:ascii="Times New Roman" w:hAnsi="Times New Roman" w:cs="Times New Roman"/>
          <w:sz w:val="28"/>
          <w:szCs w:val="28"/>
        </w:rPr>
        <w:t>»</w:t>
      </w:r>
      <w:r w:rsidR="00FD626C">
        <w:rPr>
          <w:rFonts w:ascii="Times New Roman" w:hAnsi="Times New Roman" w:cs="Times New Roman"/>
          <w:sz w:val="28"/>
          <w:szCs w:val="28"/>
        </w:rPr>
        <w:t>;</w:t>
      </w:r>
    </w:p>
    <w:p w:rsidR="00846AC5" w:rsidRDefault="00A320CD" w:rsidP="00CB2E41">
      <w:pPr>
        <w:pStyle w:val="a4"/>
        <w:numPr>
          <w:ilvl w:val="0"/>
          <w:numId w:val="1"/>
        </w:numPr>
        <w:ind w:left="-567" w:right="-426" w:firstLine="567"/>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РФ от 10.12.2013 г. № 1324 «Об утверждении показателей деятельности образовательной организации, </w:t>
      </w:r>
      <w:r w:rsidR="00846AC5">
        <w:rPr>
          <w:rFonts w:ascii="Times New Roman" w:hAnsi="Times New Roman" w:cs="Times New Roman"/>
          <w:sz w:val="28"/>
          <w:szCs w:val="28"/>
        </w:rPr>
        <w:t>подлежащей самообследованию»;</w:t>
      </w:r>
    </w:p>
    <w:p w:rsidR="00E16ED8" w:rsidRDefault="00E16ED8" w:rsidP="00CB2E41">
      <w:pPr>
        <w:pStyle w:val="a4"/>
        <w:numPr>
          <w:ilvl w:val="0"/>
          <w:numId w:val="1"/>
        </w:numPr>
        <w:ind w:left="-567" w:right="-426" w:firstLine="567"/>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РФ от 14.12.2017 г. № 1218 «О внесении изменений и порядок проведения самообследования образовательной организации";</w:t>
      </w:r>
    </w:p>
    <w:p w:rsidR="00EE1D31" w:rsidRDefault="00EE1D31" w:rsidP="00CB2E41">
      <w:pPr>
        <w:pStyle w:val="a4"/>
        <w:numPr>
          <w:ilvl w:val="0"/>
          <w:numId w:val="1"/>
        </w:numPr>
        <w:ind w:left="-567" w:right="-426" w:firstLine="567"/>
        <w:rPr>
          <w:rFonts w:ascii="Times New Roman" w:hAnsi="Times New Roman" w:cs="Times New Roman"/>
          <w:sz w:val="28"/>
          <w:szCs w:val="28"/>
        </w:rPr>
      </w:pPr>
      <w:r>
        <w:rPr>
          <w:rFonts w:ascii="Times New Roman" w:hAnsi="Times New Roman" w:cs="Times New Roman"/>
          <w:sz w:val="28"/>
          <w:szCs w:val="28"/>
        </w:rPr>
        <w:t>Положением о порядке проведения самообследования МАДОУ № 209.</w:t>
      </w:r>
    </w:p>
    <w:p w:rsidR="00EE1D31" w:rsidRDefault="00EE1D31" w:rsidP="00CB2E41">
      <w:pPr>
        <w:ind w:left="-567" w:right="-426" w:firstLine="567"/>
        <w:rPr>
          <w:rFonts w:ascii="Times New Roman" w:hAnsi="Times New Roman" w:cs="Times New Roman"/>
          <w:sz w:val="28"/>
          <w:szCs w:val="28"/>
        </w:rPr>
      </w:pPr>
    </w:p>
    <w:p w:rsidR="00EA6934" w:rsidRDefault="005B3546" w:rsidP="00CB2E41">
      <w:pPr>
        <w:ind w:left="-567" w:right="-426" w:firstLine="567"/>
        <w:rPr>
          <w:rFonts w:ascii="Times New Roman" w:hAnsi="Times New Roman" w:cs="Times New Roman"/>
          <w:sz w:val="28"/>
          <w:szCs w:val="28"/>
        </w:rPr>
      </w:pPr>
      <w:r>
        <w:rPr>
          <w:rFonts w:ascii="Times New Roman" w:hAnsi="Times New Roman" w:cs="Times New Roman"/>
          <w:sz w:val="28"/>
          <w:szCs w:val="28"/>
        </w:rPr>
        <w:t>В процессе самообследования членами рабочей группы проведена самооценка системы</w:t>
      </w:r>
      <w:r w:rsidR="00B745FD">
        <w:rPr>
          <w:rFonts w:ascii="Times New Roman" w:hAnsi="Times New Roman" w:cs="Times New Roman"/>
          <w:sz w:val="28"/>
          <w:szCs w:val="28"/>
        </w:rPr>
        <w:t>управления,</w:t>
      </w:r>
      <w:r w:rsidR="0004135C">
        <w:rPr>
          <w:rFonts w:ascii="Times New Roman" w:hAnsi="Times New Roman" w:cs="Times New Roman"/>
          <w:sz w:val="28"/>
          <w:szCs w:val="28"/>
        </w:rPr>
        <w:t xml:space="preserve"> образовательной деятельности в течение 2019 года,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w:t>
      </w:r>
      <w:r w:rsidR="00B52F92">
        <w:rPr>
          <w:rFonts w:ascii="Times New Roman" w:hAnsi="Times New Roman" w:cs="Times New Roman"/>
          <w:sz w:val="28"/>
          <w:szCs w:val="28"/>
        </w:rPr>
        <w:t>материально-технической базы, функционирования внутренней системы оценки качества образования. Источниками информации являлись нормативно-правовые документы Организации. Отчёт включает в себя аналитическую часть и результаты показателей деятельности дошкольного образовательного учреждения.</w:t>
      </w:r>
    </w:p>
    <w:p w:rsidR="00B52F92" w:rsidRDefault="00B52F92" w:rsidP="00CB2E41">
      <w:pPr>
        <w:ind w:left="-567" w:right="-426" w:firstLine="567"/>
        <w:rPr>
          <w:rFonts w:ascii="Times New Roman" w:hAnsi="Times New Roman" w:cs="Times New Roman"/>
          <w:sz w:val="28"/>
          <w:szCs w:val="28"/>
        </w:rPr>
      </w:pPr>
      <w:r>
        <w:rPr>
          <w:rFonts w:ascii="Times New Roman" w:hAnsi="Times New Roman" w:cs="Times New Roman"/>
          <w:sz w:val="28"/>
          <w:szCs w:val="28"/>
        </w:rPr>
        <w:t>Отчёт предъявляется на бумажных и электронных носителях. Ознакомиться с материалами, ссылки на которые имеются в тексте отчёта, можно на официальном сайте Организации в информационно-телекоммуникационной сети «Интернет» (доу209.рф).</w:t>
      </w:r>
    </w:p>
    <w:p w:rsidR="00AE2840" w:rsidRDefault="00AE2840" w:rsidP="00CB2E41">
      <w:pPr>
        <w:pStyle w:val="a4"/>
        <w:numPr>
          <w:ilvl w:val="0"/>
          <w:numId w:val="2"/>
        </w:numPr>
        <w:ind w:left="-567" w:right="-426" w:firstLine="567"/>
        <w:rPr>
          <w:rFonts w:ascii="Times New Roman" w:hAnsi="Times New Roman" w:cs="Times New Roman"/>
          <w:b/>
          <w:sz w:val="28"/>
          <w:szCs w:val="28"/>
        </w:rPr>
      </w:pPr>
      <w:r>
        <w:rPr>
          <w:rFonts w:ascii="Times New Roman" w:hAnsi="Times New Roman" w:cs="Times New Roman"/>
          <w:b/>
          <w:sz w:val="28"/>
          <w:szCs w:val="28"/>
        </w:rPr>
        <w:t>АНАЛИТИЧЕСКАЯ ЧАСТЬ</w:t>
      </w:r>
    </w:p>
    <w:p w:rsidR="00AE2840" w:rsidRDefault="00352AD0" w:rsidP="00CB2E41">
      <w:pPr>
        <w:pStyle w:val="a4"/>
        <w:numPr>
          <w:ilvl w:val="1"/>
          <w:numId w:val="2"/>
        </w:numPr>
        <w:ind w:left="-567" w:right="-426" w:firstLine="567"/>
        <w:rPr>
          <w:rFonts w:ascii="Times New Roman" w:hAnsi="Times New Roman" w:cs="Times New Roman"/>
          <w:b/>
          <w:sz w:val="24"/>
          <w:szCs w:val="24"/>
        </w:rPr>
      </w:pPr>
      <w:r>
        <w:rPr>
          <w:rFonts w:ascii="Times New Roman" w:hAnsi="Times New Roman" w:cs="Times New Roman"/>
          <w:b/>
          <w:sz w:val="24"/>
          <w:szCs w:val="24"/>
        </w:rPr>
        <w:t xml:space="preserve"> Оценка системы управления.</w:t>
      </w:r>
    </w:p>
    <w:p w:rsidR="00352AD0" w:rsidRDefault="008E3452" w:rsidP="00CB2E41">
      <w:pPr>
        <w:pStyle w:val="a4"/>
        <w:ind w:left="-567" w:right="-426" w:firstLine="567"/>
        <w:rPr>
          <w:rFonts w:ascii="Times New Roman" w:hAnsi="Times New Roman" w:cs="Times New Roman"/>
          <w:sz w:val="28"/>
          <w:szCs w:val="28"/>
        </w:rPr>
      </w:pPr>
      <w:r w:rsidRPr="008E3452">
        <w:rPr>
          <w:rFonts w:ascii="Times New Roman" w:hAnsi="Times New Roman" w:cs="Times New Roman"/>
          <w:sz w:val="28"/>
          <w:szCs w:val="28"/>
        </w:rPr>
        <w:t xml:space="preserve">Управление Организацией </w:t>
      </w:r>
      <w:r>
        <w:rPr>
          <w:rFonts w:ascii="Times New Roman" w:hAnsi="Times New Roman" w:cs="Times New Roman"/>
          <w:sz w:val="28"/>
          <w:szCs w:val="28"/>
        </w:rPr>
        <w:t xml:space="preserve">осуществляется </w:t>
      </w:r>
      <w:r w:rsidR="00544D2E">
        <w:rPr>
          <w:rFonts w:ascii="Times New Roman" w:hAnsi="Times New Roman" w:cs="Times New Roman"/>
          <w:sz w:val="28"/>
          <w:szCs w:val="28"/>
        </w:rPr>
        <w:t>в соответствии с Конституцией РФ</w:t>
      </w:r>
      <w:r w:rsidR="00A33B4A">
        <w:rPr>
          <w:rFonts w:ascii="Times New Roman" w:hAnsi="Times New Roman" w:cs="Times New Roman"/>
          <w:sz w:val="28"/>
          <w:szCs w:val="28"/>
        </w:rPr>
        <w:t xml:space="preserve">, Трудовым кодексом РФ, </w:t>
      </w:r>
      <w:r w:rsidR="00A26546">
        <w:rPr>
          <w:rFonts w:ascii="Times New Roman" w:hAnsi="Times New Roman" w:cs="Times New Roman"/>
          <w:sz w:val="28"/>
          <w:szCs w:val="28"/>
        </w:rPr>
        <w:t>федеральным законом «Об образовании в РФ», ФГОС ДО, иными нормативными правовыми правовыми актами РФ, Красноярского края, города Красноярска, локальными нормативными актами.</w:t>
      </w:r>
    </w:p>
    <w:p w:rsidR="00157AF6" w:rsidRDefault="00157AF6"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Управление Организацией осуществляется на основе принципов единоначалия и коллегиальности, обеспечивающих государственно-общественный характер управления.</w:t>
      </w:r>
    </w:p>
    <w:p w:rsidR="009D601D" w:rsidRDefault="00157AF6"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 xml:space="preserve">Непосредственное руководство Организацией осуществляется заведующим Т.И. Масальской, который действует от имени Организации, представляя её во всех </w:t>
      </w:r>
      <w:r>
        <w:rPr>
          <w:rFonts w:ascii="Times New Roman" w:hAnsi="Times New Roman" w:cs="Times New Roman"/>
          <w:sz w:val="28"/>
          <w:szCs w:val="28"/>
        </w:rPr>
        <w:lastRenderedPageBreak/>
        <w:t>организациях и учреждениях. Стиль управления демократический. Заместитель заведующего по АХЧ осуществляет руководство хозяйственной деятельностью и обслуживающим персоналом. За организацию воспитательно- образовательной работы в детском саду отвечает заместитель заведующего по УВР. Часть полномочий делегируется компетентным членам педагогического коллектива и иным работникам Организации, что способствует повышению эффективности управленческой деятельности.</w:t>
      </w:r>
    </w:p>
    <w:p w:rsidR="009B690B" w:rsidRDefault="009D601D"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 xml:space="preserve">Получить подробные сведения об административных </w:t>
      </w:r>
      <w:r w:rsidR="009B690B">
        <w:rPr>
          <w:rFonts w:ascii="Times New Roman" w:hAnsi="Times New Roman" w:cs="Times New Roman"/>
          <w:sz w:val="28"/>
          <w:szCs w:val="28"/>
        </w:rPr>
        <w:t>работниках можно на сайте Организации в разделе «Коллектив МАДОУ 209».</w:t>
      </w:r>
    </w:p>
    <w:p w:rsidR="003127DD" w:rsidRDefault="008667D7"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 xml:space="preserve">Работникам Организации и представителям родительской общественности гарантирована возможность участия в деятельности коллегиальных органов управления: Общее собрание трудового коллектива, Педагогический совет, Наблюдательный совет. </w:t>
      </w:r>
      <w:r w:rsidR="002A1D37">
        <w:rPr>
          <w:rFonts w:ascii="Times New Roman" w:hAnsi="Times New Roman" w:cs="Times New Roman"/>
          <w:sz w:val="28"/>
          <w:szCs w:val="28"/>
        </w:rPr>
        <w:t xml:space="preserve">Привлечение родительской общественности к процессу управления обеспечило реализацию принципа открытости и гласности, способствующих развитию Организации </w:t>
      </w:r>
      <w:r w:rsidR="000638CA">
        <w:rPr>
          <w:rFonts w:ascii="Times New Roman" w:hAnsi="Times New Roman" w:cs="Times New Roman"/>
          <w:sz w:val="28"/>
          <w:szCs w:val="28"/>
        </w:rPr>
        <w:t xml:space="preserve">и вовлечению родителей </w:t>
      </w:r>
      <w:r w:rsidR="003127DD">
        <w:rPr>
          <w:rFonts w:ascii="Times New Roman" w:hAnsi="Times New Roman" w:cs="Times New Roman"/>
          <w:sz w:val="28"/>
          <w:szCs w:val="28"/>
        </w:rPr>
        <w:t>в образовательную деятельность.</w:t>
      </w:r>
    </w:p>
    <w:p w:rsidR="00A26546" w:rsidRDefault="00481BE8"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 xml:space="preserve">Подробно </w:t>
      </w:r>
      <w:r w:rsidR="00896EA7">
        <w:rPr>
          <w:rFonts w:ascii="Times New Roman" w:hAnsi="Times New Roman" w:cs="Times New Roman"/>
          <w:sz w:val="28"/>
          <w:szCs w:val="28"/>
        </w:rPr>
        <w:t>ознакомиться со структурой управления Организацией можно на сайте Организации в разделе «Структура и органы управления ОО».</w:t>
      </w:r>
    </w:p>
    <w:p w:rsidR="0000212A" w:rsidRDefault="00896EA7"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 xml:space="preserve">В Организации имеются необходимые нормативно-правовые документы для достижения оптимального соотношения интересов сторон в процессе трудовых отношений: организационные (Коллективный договор, </w:t>
      </w:r>
      <w:r w:rsidR="0000212A">
        <w:rPr>
          <w:rFonts w:ascii="Times New Roman" w:hAnsi="Times New Roman" w:cs="Times New Roman"/>
          <w:sz w:val="28"/>
          <w:szCs w:val="28"/>
        </w:rPr>
        <w:t>эффективные контракты, правила внутреннего трудового распорядка, штатное расписание, должностные инструкции и другие локальные нормативные акты); распорядительные (приказы);</w:t>
      </w:r>
      <w:r w:rsidR="00AB566E">
        <w:rPr>
          <w:rFonts w:ascii="Times New Roman" w:hAnsi="Times New Roman" w:cs="Times New Roman"/>
          <w:sz w:val="28"/>
          <w:szCs w:val="28"/>
        </w:rPr>
        <w:t xml:space="preserve"> информационно-справочные (справки, акты и др.). </w:t>
      </w:r>
    </w:p>
    <w:p w:rsidR="00C752C4" w:rsidRDefault="00AB566E"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 xml:space="preserve">Одним из направлений управленческой политики является противодействие коррупции. Руководителем Организации обеспечено общественное обсуждение работниками разрабатываемых нормативных актов, привлечение работников к осуществлению таких процессов, как осуществление подбора и расстановка кадров, аттестация и повышение квалификации, распределение стимулирующей части фонда оплаты труда, обеспечение этики и служебного поведения работников, в том числе предотвращение конфликта интересов работников и др. </w:t>
      </w:r>
      <w:r w:rsidR="009560DF">
        <w:rPr>
          <w:rFonts w:ascii="Times New Roman" w:hAnsi="Times New Roman" w:cs="Times New Roman"/>
          <w:sz w:val="28"/>
          <w:szCs w:val="28"/>
        </w:rPr>
        <w:t xml:space="preserve"> Вопросы противодействия коррупции в Организации регулярно включаются в повестки заседаний коллегиальных органов управления. В Организации создана и функционирует Комиссия по противодействию коррупции. Обеспечивается максимальная открытость информации</w:t>
      </w:r>
      <w:r w:rsidR="00C752C4">
        <w:rPr>
          <w:rFonts w:ascii="Times New Roman" w:hAnsi="Times New Roman" w:cs="Times New Roman"/>
          <w:sz w:val="28"/>
          <w:szCs w:val="28"/>
        </w:rPr>
        <w:t xml:space="preserve"> за счёт размещения документов (</w:t>
      </w:r>
      <w:r w:rsidR="009560DF">
        <w:rPr>
          <w:rFonts w:ascii="Times New Roman" w:hAnsi="Times New Roman" w:cs="Times New Roman"/>
          <w:sz w:val="28"/>
          <w:szCs w:val="28"/>
        </w:rPr>
        <w:t xml:space="preserve">приказов, проектов </w:t>
      </w:r>
      <w:r w:rsidR="00C752C4">
        <w:rPr>
          <w:rFonts w:ascii="Times New Roman" w:hAnsi="Times New Roman" w:cs="Times New Roman"/>
          <w:sz w:val="28"/>
          <w:szCs w:val="28"/>
        </w:rPr>
        <w:t>разработанных документов, актов, Положений и пр.) на специальных информационных стендах и холлах зданий и на сайте Организации в информационно- телекоммуникационной сети «Интернет».</w:t>
      </w:r>
    </w:p>
    <w:p w:rsidR="00C752C4" w:rsidRDefault="00C752C4"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Отчёты о проведении мероприятий по противодействию коррупции регулярно по запросу предоставляются учредителю, а также размещаются на сайте Организации в информационно - телекоммуникационной сети «Интернет».</w:t>
      </w:r>
    </w:p>
    <w:p w:rsidR="003F33E1" w:rsidRDefault="00C752C4"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lastRenderedPageBreak/>
        <w:t>Реализуемая в Организации кадровая политика направлена на подбор, оптимизацию и стабилизацию кадрового состава работников</w:t>
      </w:r>
      <w:r w:rsidR="003F33E1">
        <w:rPr>
          <w:rFonts w:ascii="Times New Roman" w:hAnsi="Times New Roman" w:cs="Times New Roman"/>
          <w:sz w:val="28"/>
          <w:szCs w:val="28"/>
        </w:rPr>
        <w:t>: эффективную мотивацию труда педагогических работников и иных сотрудников; поддержание организационного порядка и повышение исполнительности, ответственности работников при выполнении должностных обязанностей; повышение уровня квалификации работников и формирование профессиональных компетенций, необходимых для выполнения должностных обязанностей; формирование корпоративной культуры.</w:t>
      </w:r>
    </w:p>
    <w:p w:rsidR="003F33E1" w:rsidRDefault="003F33E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Привлечение представителей родительской общественности к процессу управления обеспечивает реализацию принципов открытости и гласности, способствует развитию Организации, выполнению мероприятий, запланированных «Программой развития МАДОУ на 2017 – 2021 год».</w:t>
      </w:r>
    </w:p>
    <w:p w:rsidR="00AB566E" w:rsidRDefault="003F33E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В целях урегулирования разногласий по вопросам реализации права ребёнка на образование, в том числе в случаях возникновения конфликта интересов педагогического работника, применения локальных нормативных актов и иных возможных нарушений прав граждан на образование, в Организации создана Комиссия по урегулированию споров между участниками образовательных отношений и их исполнения. В течение 2019 года обращений в комиссию не зарегистрировано.</w:t>
      </w:r>
    </w:p>
    <w:p w:rsidR="003F33E1" w:rsidRDefault="005C161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 xml:space="preserve">Для создания в Организации системы своевременного получения объективной информации о соответствии фактического качества образования Федеральному государственному образовательному стандарту в Организации была разработана модель внутренней оценки качества образования и начата её апробация на практике. </w:t>
      </w:r>
    </w:p>
    <w:p w:rsidR="005C1611" w:rsidRDefault="005C161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В течение отчётного периода, как и на протяжении последних лет, заведующим Организацией осуществлялись управленческие действия, способствующие реализации муниципальной политике в части обеспечения доступности и вариативности дошкольного образования.</w:t>
      </w:r>
    </w:p>
    <w:p w:rsidR="005C1611" w:rsidRDefault="005C161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Политика Организации по обеспечению качества образования была направлена на проведения ряда планомерных действий (мероприятий) по введению ФГОС ДО и реализации образовательных программ  дошкольного образования.</w:t>
      </w:r>
    </w:p>
    <w:p w:rsidR="005C1611" w:rsidRDefault="005C161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В течение отчётного периода экспертиза образовательных программ не проводилась.</w:t>
      </w:r>
    </w:p>
    <w:p w:rsidR="005C1611" w:rsidRDefault="005C161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Для обеспечения психолого-педагогического сопровождения детей с ограниченными возможностями здоровья (в оздоровительных группах) Организации, на каждого воспитанника была разработана Адаптированная образова</w:t>
      </w:r>
      <w:r w:rsidR="00DF4B6F">
        <w:rPr>
          <w:rFonts w:ascii="Times New Roman" w:hAnsi="Times New Roman" w:cs="Times New Roman"/>
          <w:sz w:val="28"/>
          <w:szCs w:val="28"/>
        </w:rPr>
        <w:t>тельная программа.</w:t>
      </w:r>
    </w:p>
    <w:p w:rsidR="00DF4B6F" w:rsidRDefault="00DF4B6F" w:rsidP="00CB2E41">
      <w:pPr>
        <w:pStyle w:val="a4"/>
        <w:ind w:left="-567" w:right="-426" w:firstLine="567"/>
        <w:rPr>
          <w:rFonts w:ascii="Times New Roman" w:hAnsi="Times New Roman" w:cs="Times New Roman"/>
          <w:sz w:val="28"/>
          <w:szCs w:val="28"/>
        </w:rPr>
      </w:pPr>
      <w:r>
        <w:rPr>
          <w:rFonts w:ascii="Times New Roman" w:hAnsi="Times New Roman" w:cs="Times New Roman"/>
          <w:b/>
          <w:sz w:val="28"/>
          <w:szCs w:val="28"/>
        </w:rPr>
        <w:t xml:space="preserve">Выводы: </w:t>
      </w:r>
      <w:r w:rsidRPr="00DF4B6F">
        <w:rPr>
          <w:rFonts w:ascii="Times New Roman" w:hAnsi="Times New Roman" w:cs="Times New Roman"/>
          <w:sz w:val="28"/>
          <w:szCs w:val="28"/>
        </w:rPr>
        <w:t>система управления Орга</w:t>
      </w:r>
      <w:r>
        <w:rPr>
          <w:rFonts w:ascii="Times New Roman" w:hAnsi="Times New Roman" w:cs="Times New Roman"/>
          <w:sz w:val="28"/>
          <w:szCs w:val="28"/>
        </w:rPr>
        <w:t>низацией соответствует Уставу, л</w:t>
      </w:r>
      <w:r w:rsidRPr="00DF4B6F">
        <w:rPr>
          <w:rFonts w:ascii="Times New Roman" w:hAnsi="Times New Roman" w:cs="Times New Roman"/>
          <w:sz w:val="28"/>
          <w:szCs w:val="28"/>
        </w:rPr>
        <w:t xml:space="preserve">окальные нормативные и организационно – распорядительные документы соответствуют действующему законодательству. Управленческая деятельность способствует чёткой планомерной организации деятельности коллектива, обеспечивает достижение </w:t>
      </w:r>
      <w:r w:rsidRPr="00DF4B6F">
        <w:rPr>
          <w:rFonts w:ascii="Times New Roman" w:hAnsi="Times New Roman" w:cs="Times New Roman"/>
          <w:sz w:val="28"/>
          <w:szCs w:val="28"/>
        </w:rPr>
        <w:lastRenderedPageBreak/>
        <w:t>качественных результатов деятельности Органи</w:t>
      </w:r>
      <w:r>
        <w:rPr>
          <w:rFonts w:ascii="Times New Roman" w:hAnsi="Times New Roman" w:cs="Times New Roman"/>
          <w:sz w:val="28"/>
          <w:szCs w:val="28"/>
        </w:rPr>
        <w:t>зации и её дальнейшее развитие в совр</w:t>
      </w:r>
      <w:r w:rsidRPr="00DF4B6F">
        <w:rPr>
          <w:rFonts w:ascii="Times New Roman" w:hAnsi="Times New Roman" w:cs="Times New Roman"/>
          <w:sz w:val="28"/>
          <w:szCs w:val="28"/>
        </w:rPr>
        <w:t>еменной социально-экономической ситуации.</w:t>
      </w:r>
    </w:p>
    <w:p w:rsidR="00F51E44" w:rsidRDefault="00F51E44" w:rsidP="00CB2E41">
      <w:pPr>
        <w:pStyle w:val="a4"/>
        <w:ind w:left="-567" w:right="-426" w:firstLine="567"/>
        <w:rPr>
          <w:rFonts w:ascii="Times New Roman" w:hAnsi="Times New Roman" w:cs="Times New Roman"/>
          <w:b/>
          <w:sz w:val="28"/>
          <w:szCs w:val="28"/>
        </w:rPr>
      </w:pPr>
      <w:r>
        <w:rPr>
          <w:rFonts w:ascii="Times New Roman" w:hAnsi="Times New Roman" w:cs="Times New Roman"/>
          <w:b/>
          <w:sz w:val="28"/>
          <w:szCs w:val="28"/>
        </w:rPr>
        <w:t>1.2 Оценка образовательной деятельности.</w:t>
      </w:r>
    </w:p>
    <w:p w:rsidR="00F51E44" w:rsidRDefault="00F51E44"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Образовательная деятельность в организации осуществляется в соответствии с нормативными документами федерального, регионального и муниципального уровней, Организация имеет бессрочную лицензию на право ведения образовательной деятельности. </w:t>
      </w:r>
    </w:p>
    <w:p w:rsidR="00F51E44" w:rsidRDefault="00F51E44" w:rsidP="00CB2E41">
      <w:pPr>
        <w:pStyle w:val="a4"/>
        <w:ind w:left="-567" w:right="-426" w:firstLine="567"/>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С лицензией и приложением к лицензии можно ознакомиться на сайте организации в разделе «Документация».</w:t>
      </w:r>
    </w:p>
    <w:p w:rsidR="00863E71" w:rsidRDefault="00863E7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Организация образовательного процесса в группах оздоровительной направленности регламентируется Основной образовательной программой МАДОУ № 209</w:t>
      </w:r>
      <w:r w:rsidR="00E6618A">
        <w:rPr>
          <w:rFonts w:ascii="Times New Roman" w:hAnsi="Times New Roman" w:cs="Times New Roman"/>
          <w:sz w:val="28"/>
          <w:szCs w:val="28"/>
        </w:rPr>
        <w:t xml:space="preserve"> и Адаптированной основной образовательной программой МАДОУ № 209  для детей с ТНР</w:t>
      </w:r>
      <w:r>
        <w:rPr>
          <w:rFonts w:ascii="Times New Roman" w:hAnsi="Times New Roman" w:cs="Times New Roman"/>
          <w:sz w:val="28"/>
          <w:szCs w:val="28"/>
        </w:rPr>
        <w:t>, комплексно-тематическим планированием образовательной деятельности, режимом на тёплый и холодный период времени, расписанием непрерывной образовательной деятельности</w:t>
      </w:r>
      <w:r w:rsidR="00E6618A">
        <w:rPr>
          <w:rFonts w:ascii="Times New Roman" w:hAnsi="Times New Roman" w:cs="Times New Roman"/>
          <w:sz w:val="28"/>
          <w:szCs w:val="28"/>
        </w:rPr>
        <w:t xml:space="preserve">, составленной в соответствии с санитарно-эпидемиологическими требованиями к устройству, содержанию и организации режима дошкольных образовательных организаций СанПиН 2.4.1.3049-13, с учётом психологических особенностей детей, посещающих детский сад. </w:t>
      </w:r>
      <w:r>
        <w:rPr>
          <w:rFonts w:ascii="Times New Roman" w:hAnsi="Times New Roman" w:cs="Times New Roman"/>
          <w:sz w:val="28"/>
          <w:szCs w:val="28"/>
        </w:rPr>
        <w:t xml:space="preserve"> </w:t>
      </w:r>
    </w:p>
    <w:p w:rsidR="00E53A3A" w:rsidRDefault="00733C7F"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В течение 2019 года образовательная деятельность осуществлялась в 3 группах оздоровительной направленности для детей дошкольного возраста (1 из них ясельная) и в 2 группах компенсирующей направленности, для детей с ТНР. </w:t>
      </w:r>
      <w:r w:rsidR="00E6781C">
        <w:rPr>
          <w:rFonts w:ascii="Times New Roman" w:hAnsi="Times New Roman" w:cs="Times New Roman"/>
          <w:sz w:val="28"/>
          <w:szCs w:val="28"/>
        </w:rPr>
        <w:t>В Организации функционируют группы 12 – часового пребывания (3) и группы 24 – часового пребывания (2). Воспитанники оздоровительных групп (ясельная, младшая и средняя группа), осваивали Основную образовательную программу МАДОУ № 209, а воспитанники компенсирующих групп (старшая, подготовительная группа) осваивали Адаптированную основную образовательную программу МАДОУ № 209 для детей с ТНР. Также в группах оздоровительной направленности, есть дети с ОВЗ – 7 человек. Для них, по заявлению родителей (законных представителей), оказываются образовательные услуги в рамках реализации Адаптиро</w:t>
      </w:r>
      <w:r w:rsidR="00E53A3A">
        <w:rPr>
          <w:rFonts w:ascii="Times New Roman" w:hAnsi="Times New Roman" w:cs="Times New Roman"/>
          <w:sz w:val="28"/>
          <w:szCs w:val="28"/>
        </w:rPr>
        <w:t xml:space="preserve">ванных образовательных программ дошкольного образования. </w:t>
      </w:r>
    </w:p>
    <w:p w:rsidR="00E0428B" w:rsidRDefault="00AB469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С 01.09.2017</w:t>
      </w:r>
      <w:r w:rsidR="00E53A3A">
        <w:rPr>
          <w:rFonts w:ascii="Times New Roman" w:hAnsi="Times New Roman" w:cs="Times New Roman"/>
          <w:sz w:val="28"/>
          <w:szCs w:val="28"/>
        </w:rPr>
        <w:t xml:space="preserve"> г. в Органи</w:t>
      </w:r>
      <w:r>
        <w:rPr>
          <w:rFonts w:ascii="Times New Roman" w:hAnsi="Times New Roman" w:cs="Times New Roman"/>
          <w:sz w:val="28"/>
          <w:szCs w:val="28"/>
        </w:rPr>
        <w:t xml:space="preserve">зации </w:t>
      </w:r>
      <w:r w:rsidR="00797EF7">
        <w:rPr>
          <w:rFonts w:ascii="Times New Roman" w:hAnsi="Times New Roman" w:cs="Times New Roman"/>
          <w:sz w:val="28"/>
          <w:szCs w:val="28"/>
        </w:rPr>
        <w:t>реализуется ООП</w:t>
      </w:r>
      <w:r w:rsidR="00E53A3A">
        <w:rPr>
          <w:rFonts w:ascii="Times New Roman" w:hAnsi="Times New Roman" w:cs="Times New Roman"/>
          <w:sz w:val="28"/>
          <w:szCs w:val="28"/>
        </w:rPr>
        <w:t xml:space="preserve"> ДО и АООП ДО. Основная образовательная программа дошкольного образования </w:t>
      </w:r>
      <w:r>
        <w:rPr>
          <w:rFonts w:ascii="Times New Roman" w:hAnsi="Times New Roman" w:cs="Times New Roman"/>
          <w:sz w:val="28"/>
          <w:szCs w:val="28"/>
        </w:rPr>
        <w:t xml:space="preserve">и Адаптированная основная образовательная программа для детей с ТНР разработаны </w:t>
      </w:r>
      <w:r w:rsidR="00E53A3A">
        <w:rPr>
          <w:rFonts w:ascii="Times New Roman" w:hAnsi="Times New Roman" w:cs="Times New Roman"/>
          <w:sz w:val="28"/>
          <w:szCs w:val="28"/>
        </w:rPr>
        <w:t xml:space="preserve"> в соответствии с требованиями ФГОС ДО. Обязательная часть </w:t>
      </w:r>
      <w:r>
        <w:rPr>
          <w:rFonts w:ascii="Times New Roman" w:hAnsi="Times New Roman" w:cs="Times New Roman"/>
          <w:sz w:val="28"/>
          <w:szCs w:val="28"/>
        </w:rPr>
        <w:t>Основной образовательной программы МАДОУ № 209</w:t>
      </w:r>
      <w:r w:rsidR="00E53A3A">
        <w:rPr>
          <w:rFonts w:ascii="Times New Roman" w:hAnsi="Times New Roman" w:cs="Times New Roman"/>
          <w:sz w:val="28"/>
          <w:szCs w:val="28"/>
        </w:rPr>
        <w:t xml:space="preserve"> соответствует Примерной </w:t>
      </w:r>
      <w:r>
        <w:rPr>
          <w:rFonts w:ascii="Times New Roman" w:hAnsi="Times New Roman" w:cs="Times New Roman"/>
          <w:sz w:val="28"/>
          <w:szCs w:val="28"/>
        </w:rPr>
        <w:t>общеобразовательной программе дошкольного образования «От рождения до школы» под редакцией Н.Е. Вераксы, Т.С. Комаровой, М.А. Васильевой. Адаптированная основная образовательная  программа разработана на основании Адаптированной примерной основной образовательной программой для дошкольников с тяжёлыми нарушениями речи Л.В. Баряевой, Т.В. Волосовец, О.П. Гаврилушкиной, Г.Г. Голубевой и др., под ред. Проф. Л.В. Лопатиной.</w:t>
      </w:r>
      <w:r w:rsidR="00E35958">
        <w:rPr>
          <w:rFonts w:ascii="Times New Roman" w:hAnsi="Times New Roman" w:cs="Times New Roman"/>
          <w:sz w:val="28"/>
          <w:szCs w:val="28"/>
        </w:rPr>
        <w:t xml:space="preserve"> Реализуемые образовательные программы обеспечивают </w:t>
      </w:r>
      <w:r w:rsidR="00DE0BD3">
        <w:rPr>
          <w:rFonts w:ascii="Times New Roman" w:hAnsi="Times New Roman" w:cs="Times New Roman"/>
          <w:sz w:val="28"/>
          <w:szCs w:val="28"/>
        </w:rPr>
        <w:lastRenderedPageBreak/>
        <w:t xml:space="preserve">разностороннее развитие детей с учётом их возрастных и индивидуальных особенностей по основным направлениям развития (далее – образовательные области) – социально-коммуникативному, познавательному, речевому, художественно-эстетическому и физическому. </w:t>
      </w:r>
      <w:r w:rsidR="00E0428B">
        <w:rPr>
          <w:rFonts w:ascii="Times New Roman" w:hAnsi="Times New Roman" w:cs="Times New Roman"/>
          <w:sz w:val="28"/>
          <w:szCs w:val="28"/>
        </w:rPr>
        <w:t>В части, формируемой участниками образовательных отношений, представлены выбранные участниками образовательных отношений методики, формы организации образовательной работы, направленные на реализацию оздоровительной работы (для детей оздоровительных групп) и на коррекционно-развивающую (для детей групп с ТНР), а также на реализацию регионального компонента.</w:t>
      </w:r>
    </w:p>
    <w:p w:rsidR="00855152" w:rsidRDefault="00E0428B"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В ходе реализации Программы педагоги используют вариативные методы и приёмы работы с детьми. Выбор и сочетание методов и приёмов зависит от содержания образовательных задач, видов деятельности, индивидуальных и возрастных особенностей детей. В раннем возрасте ведущая роль принадлежит наглядным и игровым методам; в среднем и старшем дошкольном возрасте возрастает роль практических и словесных методов. </w:t>
      </w:r>
      <w:r w:rsidR="00855152">
        <w:rPr>
          <w:rFonts w:ascii="Times New Roman" w:hAnsi="Times New Roman" w:cs="Times New Roman"/>
          <w:sz w:val="28"/>
          <w:szCs w:val="28"/>
        </w:rPr>
        <w:t xml:space="preserve">Образовательная деятельность обеспечивает равные возможности для полноценного развития каждого воспитанника независимо от его психофизиологических особенностей. </w:t>
      </w:r>
    </w:p>
    <w:p w:rsidR="00855152" w:rsidRDefault="00855152" w:rsidP="00CB2E41">
      <w:pPr>
        <w:pStyle w:val="a4"/>
        <w:ind w:left="-567" w:right="-426" w:firstLine="567"/>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Подробно ознакомиться с текстом ООП ДО и АООП ДО МАДОУ № 209 можно на сайте Организации в разделе «Образование».</w:t>
      </w:r>
    </w:p>
    <w:p w:rsidR="00855152" w:rsidRDefault="00855152" w:rsidP="00CB2E41">
      <w:pPr>
        <w:pStyle w:val="a4"/>
        <w:ind w:left="-567" w:right="-426" w:firstLine="567"/>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образовательная деятельность в Организации осуществляется в соответствии с требованиями действующего законодательства РФ и ФГОС ДО. В Организации осуществляется деятельность по обеспечению доступности получения дошкольного образования разным категориям детей, в том числе детям с ОВЗ.</w:t>
      </w:r>
    </w:p>
    <w:p w:rsidR="002A2A8E" w:rsidRDefault="002A2A8E" w:rsidP="00CB2E41">
      <w:pPr>
        <w:pStyle w:val="a4"/>
        <w:numPr>
          <w:ilvl w:val="1"/>
          <w:numId w:val="3"/>
        </w:numPr>
        <w:ind w:left="-567" w:right="-426" w:firstLine="567"/>
        <w:rPr>
          <w:rFonts w:ascii="Times New Roman" w:hAnsi="Times New Roman" w:cs="Times New Roman"/>
          <w:b/>
          <w:sz w:val="28"/>
          <w:szCs w:val="28"/>
        </w:rPr>
      </w:pPr>
      <w:r>
        <w:rPr>
          <w:rFonts w:ascii="Times New Roman" w:hAnsi="Times New Roman" w:cs="Times New Roman"/>
          <w:b/>
          <w:sz w:val="28"/>
          <w:szCs w:val="28"/>
        </w:rPr>
        <w:t>Оценка организации образовательного процесса.</w:t>
      </w:r>
    </w:p>
    <w:p w:rsidR="002A2A8E" w:rsidRDefault="001368C1" w:rsidP="00CB2E41">
      <w:pPr>
        <w:ind w:left="-567" w:right="-426" w:firstLine="567"/>
        <w:rPr>
          <w:rFonts w:ascii="Times New Roman" w:hAnsi="Times New Roman" w:cs="Times New Roman"/>
          <w:sz w:val="28"/>
          <w:szCs w:val="28"/>
        </w:rPr>
      </w:pPr>
      <w:r>
        <w:rPr>
          <w:rFonts w:ascii="Times New Roman" w:hAnsi="Times New Roman" w:cs="Times New Roman"/>
          <w:sz w:val="28"/>
          <w:szCs w:val="28"/>
        </w:rPr>
        <w:t>Образовательный процесс в холодный и тёплый период 2019 г. регламентируется пакетом локальных нормативных актов Организации, принятых на заседании Педагогического совета.</w:t>
      </w:r>
    </w:p>
    <w:p w:rsidR="00281868" w:rsidRDefault="00281868" w:rsidP="00CB2E41">
      <w:pPr>
        <w:ind w:left="-567" w:right="-426" w:firstLine="567"/>
        <w:rPr>
          <w:rFonts w:ascii="Times New Roman" w:hAnsi="Times New Roman" w:cs="Times New Roman"/>
          <w:sz w:val="28"/>
          <w:szCs w:val="28"/>
        </w:rPr>
      </w:pPr>
      <w:r>
        <w:rPr>
          <w:rFonts w:ascii="Times New Roman" w:hAnsi="Times New Roman" w:cs="Times New Roman"/>
          <w:sz w:val="28"/>
          <w:szCs w:val="28"/>
        </w:rPr>
        <w:t>Планирование образовательной деятельности осуществляется с учётом принципов преемственности обучения в возрастных группах, комплексно-тематического построения образовательного процесса и интеграции содержания основных направлений развития воспитанников (образовательных областей) в соответствии с ФГОС ДО,</w:t>
      </w:r>
    </w:p>
    <w:p w:rsidR="00281868" w:rsidRDefault="00281868" w:rsidP="00CB2E41">
      <w:pPr>
        <w:ind w:left="-567" w:right="-426" w:firstLine="567"/>
        <w:rPr>
          <w:rFonts w:ascii="Times New Roman" w:hAnsi="Times New Roman" w:cs="Times New Roman"/>
          <w:i/>
          <w:sz w:val="28"/>
          <w:szCs w:val="28"/>
        </w:rPr>
      </w:pPr>
      <w:r>
        <w:rPr>
          <w:rFonts w:ascii="Times New Roman" w:hAnsi="Times New Roman" w:cs="Times New Roman"/>
          <w:i/>
          <w:sz w:val="28"/>
          <w:szCs w:val="28"/>
        </w:rPr>
        <w:t xml:space="preserve">Ознакомиться с локальными нормативными актами, регламентирующими осуществление образовательного процесса, можно на сайте Организации, в разделе «Образование». </w:t>
      </w:r>
    </w:p>
    <w:p w:rsidR="00281868" w:rsidRDefault="00281868" w:rsidP="00CB2E41">
      <w:pPr>
        <w:ind w:left="-567" w:right="-426" w:firstLine="567"/>
        <w:rPr>
          <w:rFonts w:ascii="Times New Roman" w:hAnsi="Times New Roman" w:cs="Times New Roman"/>
          <w:sz w:val="28"/>
          <w:szCs w:val="28"/>
        </w:rPr>
      </w:pPr>
      <w:r>
        <w:rPr>
          <w:rFonts w:ascii="Times New Roman" w:hAnsi="Times New Roman" w:cs="Times New Roman"/>
          <w:sz w:val="28"/>
          <w:szCs w:val="28"/>
        </w:rPr>
        <w:t xml:space="preserve">Освоение воспитанниками образовательных программ дошкольного образования осуществляется не только в ходе проведения традиционных форм реализации образовательных программ (например, НОД, праздники, выставки, викторины, </w:t>
      </w:r>
      <w:r>
        <w:rPr>
          <w:rFonts w:ascii="Times New Roman" w:hAnsi="Times New Roman" w:cs="Times New Roman"/>
          <w:sz w:val="28"/>
          <w:szCs w:val="28"/>
        </w:rPr>
        <w:lastRenderedPageBreak/>
        <w:t>развлечение и др.), но и в других вариативных формах (проектная деятельность, квесты, мастер-классы, флеш мобы и др.).</w:t>
      </w:r>
    </w:p>
    <w:p w:rsidR="00281868" w:rsidRDefault="00281868" w:rsidP="00CB2E41">
      <w:pPr>
        <w:ind w:left="-567" w:right="-426" w:firstLine="567"/>
        <w:rPr>
          <w:rFonts w:ascii="Times New Roman" w:hAnsi="Times New Roman" w:cs="Times New Roman"/>
          <w:sz w:val="28"/>
          <w:szCs w:val="28"/>
        </w:rPr>
      </w:pPr>
      <w:r>
        <w:rPr>
          <w:rFonts w:ascii="Times New Roman" w:hAnsi="Times New Roman" w:cs="Times New Roman"/>
          <w:sz w:val="28"/>
          <w:szCs w:val="28"/>
        </w:rPr>
        <w:t>На протяжении 3 лет в Организации реализуется проект «</w:t>
      </w:r>
      <w:r w:rsidR="007B45EA">
        <w:rPr>
          <w:rFonts w:ascii="Times New Roman" w:hAnsi="Times New Roman" w:cs="Times New Roman"/>
          <w:sz w:val="28"/>
          <w:szCs w:val="28"/>
        </w:rPr>
        <w:t xml:space="preserve">Театр, где сказка живёт», в рамках которого </w:t>
      </w:r>
      <w:r w:rsidR="00FE125B">
        <w:rPr>
          <w:rFonts w:ascii="Times New Roman" w:hAnsi="Times New Roman" w:cs="Times New Roman"/>
          <w:sz w:val="28"/>
          <w:szCs w:val="28"/>
        </w:rPr>
        <w:t xml:space="preserve">учителя-логопеды, воспитатели ДОУ и узкие специалисты проводят работу, направленную на организацию взаимодействия всех участников образовательных отношений (детей, родителей, сотрудников), посредством постановки совместных детско-взрослых спектаклей. </w:t>
      </w:r>
      <w:r w:rsidR="007D118A">
        <w:rPr>
          <w:rFonts w:ascii="Times New Roman" w:hAnsi="Times New Roman" w:cs="Times New Roman"/>
          <w:sz w:val="28"/>
          <w:szCs w:val="28"/>
        </w:rPr>
        <w:t>Помимо этого организовано и взаимодействие детей разных возрастных гр</w:t>
      </w:r>
      <w:r w:rsidR="001D67EF">
        <w:rPr>
          <w:rFonts w:ascii="Times New Roman" w:hAnsi="Times New Roman" w:cs="Times New Roman"/>
          <w:sz w:val="28"/>
          <w:szCs w:val="28"/>
        </w:rPr>
        <w:t xml:space="preserve">упп. Отмечаются положительные результаты реализации проекта: дети стали более раскрепощённые, умеют выражать себя не только  вербальных, но и невербальных формах, </w:t>
      </w:r>
      <w:r w:rsidR="0087443B">
        <w:rPr>
          <w:rFonts w:ascii="Times New Roman" w:hAnsi="Times New Roman" w:cs="Times New Roman"/>
          <w:sz w:val="28"/>
          <w:szCs w:val="28"/>
        </w:rPr>
        <w:t>родители приобретают навыки по использованию упражнений, направленных на коррекцию речевых нарушений.</w:t>
      </w:r>
    </w:p>
    <w:p w:rsidR="000560E7" w:rsidRDefault="0087443B" w:rsidP="00CB2E41">
      <w:pPr>
        <w:ind w:left="-567" w:right="-426" w:firstLine="567"/>
        <w:rPr>
          <w:rFonts w:ascii="Times New Roman" w:hAnsi="Times New Roman" w:cs="Times New Roman"/>
          <w:sz w:val="28"/>
          <w:szCs w:val="28"/>
        </w:rPr>
      </w:pPr>
      <w:r>
        <w:rPr>
          <w:rFonts w:ascii="Times New Roman" w:hAnsi="Times New Roman" w:cs="Times New Roman"/>
          <w:sz w:val="28"/>
          <w:szCs w:val="28"/>
        </w:rPr>
        <w:t xml:space="preserve">Помимо этого в Организации реализуется проект «Здоровый педагог – здоровый ребёнок». В рамках реализации данного проекта ведётся работа, направленная на </w:t>
      </w:r>
      <w:r w:rsidR="000560E7">
        <w:rPr>
          <w:rFonts w:ascii="Times New Roman" w:hAnsi="Times New Roman" w:cs="Times New Roman"/>
          <w:sz w:val="28"/>
          <w:szCs w:val="28"/>
        </w:rPr>
        <w:t>снижение уровня заболеваемости среди воспитанников и формирование у воспитанников осознанного отношения к ценности своего здоровья. Для реализации этого направления в детском саду организована среда: имеется сухая сауна, соляная комната, спортивный зал, спортивная площадка. Помимо этого педагоги детского сада регулярно повышают уровень квалификации в вопросах изучения современных технологий оздоровления на семинарах, которые проводит кафедра КК ИПК РО «Безопасность жизнедеятельности» на базе детского сада, а также в рамках методического объединения, на котором педагоги делятся опытом применения оздоровительных технологий и положительными результатами. Помимо этого в Организации функционирует клуб здоровья, где педагоги на практике имеют возможность применить различные оздоровительные техники.</w:t>
      </w:r>
    </w:p>
    <w:p w:rsidR="0087443B" w:rsidRDefault="00601568" w:rsidP="00CB2E41">
      <w:pPr>
        <w:ind w:left="-567" w:right="-426" w:firstLine="567"/>
        <w:rPr>
          <w:rFonts w:ascii="Times New Roman" w:hAnsi="Times New Roman" w:cs="Times New Roman"/>
          <w:sz w:val="28"/>
          <w:szCs w:val="28"/>
        </w:rPr>
      </w:pPr>
      <w:r>
        <w:rPr>
          <w:rFonts w:ascii="Times New Roman" w:hAnsi="Times New Roman" w:cs="Times New Roman"/>
          <w:b/>
          <w:sz w:val="28"/>
          <w:szCs w:val="28"/>
        </w:rPr>
        <w:t xml:space="preserve">Вывод: </w:t>
      </w:r>
      <w:r w:rsidR="007B7EB5" w:rsidRPr="007B7EB5">
        <w:rPr>
          <w:rFonts w:ascii="Times New Roman" w:hAnsi="Times New Roman" w:cs="Times New Roman"/>
          <w:sz w:val="28"/>
          <w:szCs w:val="28"/>
        </w:rPr>
        <w:t>образовательный процесс в Организации осуществляется в соответствии с требованиями действующего законодательства РФ, ФГОС ДО, действующих санитарно-эпидемиологических правил и нормативов дошкольников.</w:t>
      </w:r>
      <w:r w:rsidR="000560E7" w:rsidRPr="007B7EB5">
        <w:rPr>
          <w:rFonts w:ascii="Times New Roman" w:hAnsi="Times New Roman" w:cs="Times New Roman"/>
          <w:sz w:val="28"/>
          <w:szCs w:val="28"/>
        </w:rPr>
        <w:t xml:space="preserve"> </w:t>
      </w:r>
    </w:p>
    <w:p w:rsidR="007B7EB5" w:rsidRDefault="000F4275" w:rsidP="00CB2E41">
      <w:pPr>
        <w:pStyle w:val="a4"/>
        <w:numPr>
          <w:ilvl w:val="1"/>
          <w:numId w:val="3"/>
        </w:numPr>
        <w:ind w:left="-567" w:right="-426" w:firstLine="567"/>
        <w:rPr>
          <w:rFonts w:ascii="Times New Roman" w:hAnsi="Times New Roman" w:cs="Times New Roman"/>
          <w:b/>
          <w:sz w:val="28"/>
          <w:szCs w:val="28"/>
        </w:rPr>
      </w:pPr>
      <w:r>
        <w:rPr>
          <w:rFonts w:ascii="Times New Roman" w:hAnsi="Times New Roman" w:cs="Times New Roman"/>
          <w:b/>
          <w:sz w:val="28"/>
          <w:szCs w:val="28"/>
        </w:rPr>
        <w:t>Оценка содержания и качества подготовки обучающихся. Востребованность выпускников.</w:t>
      </w:r>
    </w:p>
    <w:p w:rsidR="000F4275" w:rsidRDefault="00575852" w:rsidP="00CB2E41">
      <w:pPr>
        <w:ind w:left="-567" w:right="-426" w:firstLine="567"/>
        <w:rPr>
          <w:rFonts w:ascii="Times New Roman" w:hAnsi="Times New Roman" w:cs="Times New Roman"/>
          <w:sz w:val="28"/>
          <w:szCs w:val="28"/>
        </w:rPr>
      </w:pPr>
      <w:r>
        <w:rPr>
          <w:rFonts w:ascii="Times New Roman" w:hAnsi="Times New Roman" w:cs="Times New Roman"/>
          <w:sz w:val="28"/>
          <w:szCs w:val="28"/>
        </w:rPr>
        <w:t>Содержание образовательной деятельности структурировано в соответствии со следующими направлениями развития детей (образовательными областями)</w:t>
      </w:r>
      <w:r w:rsidR="000318BE">
        <w:rPr>
          <w:rFonts w:ascii="Times New Roman" w:hAnsi="Times New Roman" w:cs="Times New Roman"/>
          <w:sz w:val="28"/>
          <w:szCs w:val="28"/>
        </w:rPr>
        <w:t xml:space="preserve">: социально-коммуникативное, познавательное, речевое, художественно-эстетическое и физическое развитие. Качество подготовки воспитанников в Организации характеризовалось: </w:t>
      </w:r>
    </w:p>
    <w:p w:rsidR="000318BE" w:rsidRDefault="003D63EE" w:rsidP="00CB2E41">
      <w:pPr>
        <w:pStyle w:val="a4"/>
        <w:numPr>
          <w:ilvl w:val="0"/>
          <w:numId w:val="4"/>
        </w:numPr>
        <w:ind w:left="-567" w:right="-426" w:firstLine="567"/>
        <w:rPr>
          <w:rFonts w:ascii="Times New Roman" w:hAnsi="Times New Roman" w:cs="Times New Roman"/>
          <w:sz w:val="28"/>
          <w:szCs w:val="28"/>
        </w:rPr>
      </w:pPr>
      <w:r>
        <w:rPr>
          <w:rFonts w:ascii="Times New Roman" w:hAnsi="Times New Roman" w:cs="Times New Roman"/>
          <w:sz w:val="28"/>
          <w:szCs w:val="28"/>
        </w:rPr>
        <w:t>о</w:t>
      </w:r>
      <w:r w:rsidR="000318BE">
        <w:rPr>
          <w:rFonts w:ascii="Times New Roman" w:hAnsi="Times New Roman" w:cs="Times New Roman"/>
          <w:sz w:val="28"/>
          <w:szCs w:val="28"/>
        </w:rPr>
        <w:t>ценкой индивидуального развития воспитанников по итогам проведения педагогической диагностики;</w:t>
      </w:r>
    </w:p>
    <w:p w:rsidR="000318BE" w:rsidRDefault="003D63EE" w:rsidP="00CB2E41">
      <w:pPr>
        <w:pStyle w:val="a4"/>
        <w:numPr>
          <w:ilvl w:val="0"/>
          <w:numId w:val="4"/>
        </w:numPr>
        <w:ind w:left="-567" w:right="-426" w:firstLine="567"/>
        <w:rPr>
          <w:rFonts w:ascii="Times New Roman" w:hAnsi="Times New Roman" w:cs="Times New Roman"/>
          <w:sz w:val="28"/>
          <w:szCs w:val="28"/>
        </w:rPr>
      </w:pPr>
      <w:r>
        <w:rPr>
          <w:rFonts w:ascii="Times New Roman" w:hAnsi="Times New Roman" w:cs="Times New Roman"/>
          <w:sz w:val="28"/>
          <w:szCs w:val="28"/>
        </w:rPr>
        <w:lastRenderedPageBreak/>
        <w:t>уров</w:t>
      </w:r>
      <w:r w:rsidR="000318BE">
        <w:rPr>
          <w:rFonts w:ascii="Times New Roman" w:hAnsi="Times New Roman" w:cs="Times New Roman"/>
          <w:sz w:val="28"/>
          <w:szCs w:val="28"/>
        </w:rPr>
        <w:t>нем школьной готовности воспитанников, достигших возраста, достаточного для начала обучения в образовательных организациях, реализующих программы начального общего образования;</w:t>
      </w:r>
    </w:p>
    <w:p w:rsidR="000318BE" w:rsidRDefault="003D63EE" w:rsidP="00CB2E41">
      <w:pPr>
        <w:pStyle w:val="a4"/>
        <w:numPr>
          <w:ilvl w:val="0"/>
          <w:numId w:val="4"/>
        </w:numPr>
        <w:ind w:left="-567" w:right="-426" w:firstLine="567"/>
        <w:rPr>
          <w:rFonts w:ascii="Times New Roman" w:hAnsi="Times New Roman" w:cs="Times New Roman"/>
          <w:sz w:val="28"/>
          <w:szCs w:val="28"/>
        </w:rPr>
      </w:pPr>
      <w:r>
        <w:rPr>
          <w:rFonts w:ascii="Times New Roman" w:hAnsi="Times New Roman" w:cs="Times New Roman"/>
          <w:sz w:val="28"/>
          <w:szCs w:val="28"/>
        </w:rPr>
        <w:t>р</w:t>
      </w:r>
      <w:r w:rsidR="000318BE">
        <w:rPr>
          <w:rFonts w:ascii="Times New Roman" w:hAnsi="Times New Roman" w:cs="Times New Roman"/>
          <w:sz w:val="28"/>
          <w:szCs w:val="28"/>
        </w:rPr>
        <w:t>езультатами коррекционно-развивающей работы;</w:t>
      </w:r>
    </w:p>
    <w:p w:rsidR="000318BE" w:rsidRDefault="003D63EE" w:rsidP="00CB2E41">
      <w:pPr>
        <w:pStyle w:val="a4"/>
        <w:numPr>
          <w:ilvl w:val="0"/>
          <w:numId w:val="4"/>
        </w:numPr>
        <w:ind w:left="-567" w:right="-426" w:firstLine="567"/>
        <w:rPr>
          <w:rFonts w:ascii="Times New Roman" w:hAnsi="Times New Roman" w:cs="Times New Roman"/>
          <w:sz w:val="28"/>
          <w:szCs w:val="28"/>
        </w:rPr>
      </w:pPr>
      <w:r>
        <w:rPr>
          <w:rFonts w:ascii="Times New Roman" w:hAnsi="Times New Roman" w:cs="Times New Roman"/>
          <w:sz w:val="28"/>
          <w:szCs w:val="28"/>
        </w:rPr>
        <w:t>р</w:t>
      </w:r>
      <w:r w:rsidR="000318BE">
        <w:rPr>
          <w:rFonts w:ascii="Times New Roman" w:hAnsi="Times New Roman" w:cs="Times New Roman"/>
          <w:sz w:val="28"/>
          <w:szCs w:val="28"/>
        </w:rPr>
        <w:t>езультатами участия воспитанников в интеллектуальных, творческих, спортивных мероприятиях различного уровня.</w:t>
      </w:r>
    </w:p>
    <w:p w:rsidR="00577AE2" w:rsidRDefault="00577AE2" w:rsidP="00CB2E41">
      <w:pPr>
        <w:ind w:left="-567" w:right="-426" w:firstLine="567"/>
        <w:rPr>
          <w:rFonts w:ascii="Times New Roman" w:hAnsi="Times New Roman" w:cs="Times New Roman"/>
          <w:sz w:val="28"/>
          <w:szCs w:val="28"/>
        </w:rPr>
      </w:pPr>
      <w:r>
        <w:rPr>
          <w:rFonts w:ascii="Times New Roman" w:hAnsi="Times New Roman" w:cs="Times New Roman"/>
          <w:sz w:val="28"/>
          <w:szCs w:val="28"/>
        </w:rPr>
        <w:t>В мае 2019 года педагогическими работниками Организации проведена педагогическая диагностика освоения воспитанниками всех возрастных групп образовательных программ дошкольного образования, разработанных на основании ФГОС ДО. Результаты педагогической диагностики показали, что большинство воспитанников освоили содержание программы дошкольного образования</w:t>
      </w:r>
      <w:r w:rsidR="007318AF">
        <w:rPr>
          <w:rFonts w:ascii="Times New Roman" w:hAnsi="Times New Roman" w:cs="Times New Roman"/>
          <w:sz w:val="28"/>
          <w:szCs w:val="28"/>
        </w:rPr>
        <w:t xml:space="preserve"> (82%)</w:t>
      </w:r>
      <w:r>
        <w:rPr>
          <w:rFonts w:ascii="Times New Roman" w:hAnsi="Times New Roman" w:cs="Times New Roman"/>
          <w:sz w:val="28"/>
          <w:szCs w:val="28"/>
        </w:rPr>
        <w:t xml:space="preserve">. </w:t>
      </w:r>
      <w:r w:rsidR="007318AF">
        <w:rPr>
          <w:rFonts w:ascii="Times New Roman" w:hAnsi="Times New Roman" w:cs="Times New Roman"/>
          <w:sz w:val="28"/>
          <w:szCs w:val="28"/>
        </w:rPr>
        <w:t xml:space="preserve">18 % освоили содержание программы по разным образовательным областям не в полном объёме. Наибольшие процентные показатели воспитанников отмечаются в области речевого и познавательного развития, что обусловлено особенностями развития детей. По итогам педагогической диагностики сформированы </w:t>
      </w:r>
      <w:r w:rsidR="009B4356">
        <w:rPr>
          <w:rFonts w:ascii="Times New Roman" w:hAnsi="Times New Roman" w:cs="Times New Roman"/>
          <w:sz w:val="28"/>
          <w:szCs w:val="28"/>
        </w:rPr>
        <w:t>рекомендации по совершенствован</w:t>
      </w:r>
      <w:r w:rsidR="007318AF">
        <w:rPr>
          <w:rFonts w:ascii="Times New Roman" w:hAnsi="Times New Roman" w:cs="Times New Roman"/>
          <w:sz w:val="28"/>
          <w:szCs w:val="28"/>
        </w:rPr>
        <w:t>ию образовательной деятельности в следующем учебном году. Также педагогическими работниками определён список воспитанников, демонстрирующих успешность в освоении образовательных программ, высокий уровень мотивации и признаки способностей к различным видам деятельности. Для данной категории воспитанников, а также для воспитанников, освоивших содержание образовательной программы не в полном объёме, в 2020 учебном году планируется осуществление мероприятий по индивидуализации образовательного процесса.</w:t>
      </w:r>
    </w:p>
    <w:p w:rsidR="007318AF" w:rsidRDefault="007318AF" w:rsidP="00CB2E41">
      <w:pPr>
        <w:ind w:left="-567" w:right="-426" w:firstLine="567"/>
        <w:rPr>
          <w:rFonts w:ascii="Times New Roman" w:hAnsi="Times New Roman" w:cs="Times New Roman"/>
          <w:sz w:val="28"/>
          <w:szCs w:val="28"/>
        </w:rPr>
      </w:pPr>
      <w:r>
        <w:rPr>
          <w:rFonts w:ascii="Times New Roman" w:hAnsi="Times New Roman" w:cs="Times New Roman"/>
          <w:sz w:val="28"/>
          <w:szCs w:val="28"/>
        </w:rPr>
        <w:t xml:space="preserve">В </w:t>
      </w:r>
      <w:r w:rsidR="00175389">
        <w:rPr>
          <w:rFonts w:ascii="Times New Roman" w:hAnsi="Times New Roman" w:cs="Times New Roman"/>
          <w:sz w:val="28"/>
          <w:szCs w:val="28"/>
        </w:rPr>
        <w:t>МАДОУ организована деятельность психолого-медико-педагогического консилиума (ПМПк) образовательного учреждения. Деятельность ПМПк направлена на решение задач, связанных со своевременным выявлением детей с проблемами в развитии, организацией психолого-медико-педагогического сопровождения их образования, исходя из индивидуальных особенностей развития каждого ребёнка. Рекомендации разрабатываются на основании рекомендаций представленных в заключениях РПМПК. Сопровождение осуществляется рекомендованными специалистами (учитель-логопед, педагог-психолог).</w:t>
      </w:r>
    </w:p>
    <w:p w:rsidR="00A50557" w:rsidRDefault="00A50557" w:rsidP="00CB2E41">
      <w:pPr>
        <w:ind w:left="-567" w:right="-426" w:firstLine="567"/>
        <w:rPr>
          <w:rFonts w:ascii="Times New Roman" w:hAnsi="Times New Roman" w:cs="Times New Roman"/>
          <w:sz w:val="28"/>
          <w:szCs w:val="28"/>
        </w:rPr>
      </w:pPr>
      <w:r>
        <w:rPr>
          <w:rFonts w:ascii="Times New Roman" w:hAnsi="Times New Roman" w:cs="Times New Roman"/>
          <w:sz w:val="28"/>
          <w:szCs w:val="28"/>
        </w:rPr>
        <w:t xml:space="preserve">Результаты педагогической и психологической диагностики воспитанников, достигших возраста 6,5-7 лет, с целью определения уровня их школьной готовности свидетельствуют о том, что освоение АООП ДО обеспечило большинству из них достижение уровня развития, необходимого и достаточного для успешного освоения образовательных программ начального общего образования. </w:t>
      </w:r>
      <w:r w:rsidR="000042E6">
        <w:rPr>
          <w:rFonts w:ascii="Times New Roman" w:hAnsi="Times New Roman" w:cs="Times New Roman"/>
          <w:sz w:val="28"/>
          <w:szCs w:val="28"/>
        </w:rPr>
        <w:t>По итогам освоения АООП ДО 99 % воспитанникам– выпускникам 2019 г. РПМПК было рекомендовано обучение в общеобразовательных школах.</w:t>
      </w:r>
    </w:p>
    <w:p w:rsidR="000042E6" w:rsidRDefault="00F72C62" w:rsidP="00CB2E41">
      <w:pPr>
        <w:ind w:left="-567" w:right="-426" w:firstLine="567"/>
        <w:rPr>
          <w:rFonts w:ascii="Times New Roman" w:hAnsi="Times New Roman" w:cs="Times New Roman"/>
          <w:sz w:val="28"/>
          <w:szCs w:val="28"/>
        </w:rPr>
      </w:pPr>
      <w:r>
        <w:rPr>
          <w:rFonts w:ascii="Times New Roman" w:hAnsi="Times New Roman" w:cs="Times New Roman"/>
          <w:sz w:val="28"/>
          <w:szCs w:val="28"/>
        </w:rPr>
        <w:lastRenderedPageBreak/>
        <w:t>Ежегодное изучение успешности адаптации и обучения выпускников Организации в первом классе общеобразовательных учреждений свидетельствует об успешной адаптации детей к школе.</w:t>
      </w:r>
    </w:p>
    <w:p w:rsidR="00F72C62" w:rsidRDefault="00F72C62" w:rsidP="00CB2E41">
      <w:pPr>
        <w:ind w:left="-567" w:right="-426" w:firstLine="567"/>
        <w:rPr>
          <w:rFonts w:ascii="Times New Roman" w:hAnsi="Times New Roman" w:cs="Times New Roman"/>
          <w:sz w:val="28"/>
          <w:szCs w:val="28"/>
        </w:rPr>
      </w:pPr>
      <w:r>
        <w:rPr>
          <w:rFonts w:ascii="Times New Roman" w:hAnsi="Times New Roman" w:cs="Times New Roman"/>
          <w:sz w:val="28"/>
          <w:szCs w:val="28"/>
        </w:rPr>
        <w:t>Воспитанники МАДОУ регулярно принимают участие в различных мероприятиях, которые проводятся, как на базе детского сада ( в соответствии с комплексно-тематическим планированием), так и в различных мероприятиях различного уровня. В 2019 году воспитанники ДОУ приняли участие в:</w:t>
      </w:r>
    </w:p>
    <w:p w:rsidR="00F72C62" w:rsidRDefault="00F72C62" w:rsidP="00CB2E41">
      <w:pPr>
        <w:pStyle w:val="a4"/>
        <w:numPr>
          <w:ilvl w:val="0"/>
          <w:numId w:val="5"/>
        </w:numPr>
        <w:ind w:left="-567" w:right="-426" w:firstLine="567"/>
        <w:rPr>
          <w:rFonts w:ascii="Times New Roman" w:hAnsi="Times New Roman" w:cs="Times New Roman"/>
          <w:sz w:val="28"/>
          <w:szCs w:val="28"/>
        </w:rPr>
      </w:pPr>
      <w:r>
        <w:rPr>
          <w:rFonts w:ascii="Times New Roman" w:hAnsi="Times New Roman" w:cs="Times New Roman"/>
          <w:sz w:val="28"/>
          <w:szCs w:val="28"/>
        </w:rPr>
        <w:t>конкурсно-обучающей игре «Школа светофорных наук»;</w:t>
      </w:r>
    </w:p>
    <w:p w:rsidR="00F72C62" w:rsidRDefault="00F72C62" w:rsidP="00CB2E41">
      <w:pPr>
        <w:pStyle w:val="a4"/>
        <w:numPr>
          <w:ilvl w:val="0"/>
          <w:numId w:val="5"/>
        </w:numPr>
        <w:ind w:left="-567" w:right="-426" w:firstLine="567"/>
        <w:rPr>
          <w:rFonts w:ascii="Times New Roman" w:hAnsi="Times New Roman" w:cs="Times New Roman"/>
          <w:sz w:val="28"/>
          <w:szCs w:val="28"/>
        </w:rPr>
      </w:pPr>
      <w:r>
        <w:rPr>
          <w:rFonts w:ascii="Times New Roman" w:hAnsi="Times New Roman" w:cs="Times New Roman"/>
          <w:sz w:val="28"/>
          <w:szCs w:val="28"/>
        </w:rPr>
        <w:t>подвижных играх;</w:t>
      </w:r>
    </w:p>
    <w:p w:rsidR="00F72C62" w:rsidRDefault="00F72C62" w:rsidP="00CB2E41">
      <w:pPr>
        <w:pStyle w:val="a4"/>
        <w:numPr>
          <w:ilvl w:val="0"/>
          <w:numId w:val="5"/>
        </w:numPr>
        <w:ind w:left="-567" w:right="-426" w:firstLine="567"/>
        <w:rPr>
          <w:rFonts w:ascii="Times New Roman" w:hAnsi="Times New Roman" w:cs="Times New Roman"/>
          <w:sz w:val="28"/>
          <w:szCs w:val="28"/>
        </w:rPr>
      </w:pPr>
      <w:r>
        <w:rPr>
          <w:rFonts w:ascii="Times New Roman" w:hAnsi="Times New Roman" w:cs="Times New Roman"/>
          <w:sz w:val="28"/>
          <w:szCs w:val="28"/>
        </w:rPr>
        <w:t>шашечном турнире;</w:t>
      </w:r>
    </w:p>
    <w:p w:rsidR="00F72C62" w:rsidRDefault="00F72C62" w:rsidP="00CB2E41">
      <w:pPr>
        <w:pStyle w:val="a4"/>
        <w:numPr>
          <w:ilvl w:val="0"/>
          <w:numId w:val="5"/>
        </w:numPr>
        <w:ind w:left="-567" w:right="-426" w:firstLine="567"/>
        <w:rPr>
          <w:rFonts w:ascii="Times New Roman" w:hAnsi="Times New Roman" w:cs="Times New Roman"/>
          <w:sz w:val="28"/>
          <w:szCs w:val="28"/>
        </w:rPr>
      </w:pPr>
      <w:r>
        <w:rPr>
          <w:rFonts w:ascii="Times New Roman" w:hAnsi="Times New Roman" w:cs="Times New Roman"/>
          <w:sz w:val="28"/>
          <w:szCs w:val="28"/>
        </w:rPr>
        <w:t>фестивале детского исполнительного творчества «Весёлые нотки»;</w:t>
      </w:r>
    </w:p>
    <w:p w:rsidR="00F72C62" w:rsidRDefault="00F72C62" w:rsidP="00CB2E41">
      <w:pPr>
        <w:pStyle w:val="a4"/>
        <w:numPr>
          <w:ilvl w:val="0"/>
          <w:numId w:val="5"/>
        </w:numPr>
        <w:ind w:left="-567" w:right="-426" w:firstLine="567"/>
        <w:rPr>
          <w:rFonts w:ascii="Times New Roman" w:hAnsi="Times New Roman" w:cs="Times New Roman"/>
          <w:sz w:val="28"/>
          <w:szCs w:val="28"/>
        </w:rPr>
      </w:pPr>
      <w:r>
        <w:rPr>
          <w:rFonts w:ascii="Times New Roman" w:hAnsi="Times New Roman" w:cs="Times New Roman"/>
          <w:sz w:val="28"/>
          <w:szCs w:val="28"/>
        </w:rPr>
        <w:t>в логопедической викторине.</w:t>
      </w:r>
    </w:p>
    <w:p w:rsidR="00F72C62" w:rsidRDefault="00F72C62" w:rsidP="00CB2E41">
      <w:pPr>
        <w:ind w:left="-567" w:right="-426" w:firstLine="567"/>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 xml:space="preserve">созданные в организации психолого-педагогические условия реализации образовательных программ обеспечивают качество образовательных достижений воспитанников, соответствующих ФГОС ДО. На основе психологической и педагогической диагностики, а также результатов педагогического обследования, педагогическими работниками Организации осуществляется построение индивидуальной образовательной траектории развития воспитанников, основанной на взаимодействии взрослых с детьми, педагогов с родителями. </w:t>
      </w:r>
    </w:p>
    <w:p w:rsidR="009A3A0E" w:rsidRDefault="009A3A0E" w:rsidP="00CB2E41">
      <w:pPr>
        <w:pStyle w:val="a4"/>
        <w:numPr>
          <w:ilvl w:val="1"/>
          <w:numId w:val="3"/>
        </w:numPr>
        <w:ind w:left="-567" w:right="-426" w:firstLine="567"/>
        <w:rPr>
          <w:rFonts w:ascii="Times New Roman" w:hAnsi="Times New Roman" w:cs="Times New Roman"/>
          <w:b/>
          <w:sz w:val="28"/>
          <w:szCs w:val="28"/>
        </w:rPr>
      </w:pPr>
      <w:r>
        <w:rPr>
          <w:rFonts w:ascii="Times New Roman" w:hAnsi="Times New Roman" w:cs="Times New Roman"/>
          <w:b/>
          <w:sz w:val="28"/>
          <w:szCs w:val="28"/>
        </w:rPr>
        <w:t>Оценка качества кадрового, учебно-методического, библиотечно-информационного обеспечения, материально-технической базы.</w:t>
      </w:r>
    </w:p>
    <w:p w:rsidR="009A3A0E" w:rsidRDefault="009A3A0E" w:rsidP="00CB2E41">
      <w:pPr>
        <w:pStyle w:val="a4"/>
        <w:ind w:left="-567" w:right="-426" w:firstLine="567"/>
        <w:rPr>
          <w:rFonts w:ascii="Times New Roman" w:hAnsi="Times New Roman" w:cs="Times New Roman"/>
          <w:b/>
          <w:sz w:val="28"/>
          <w:szCs w:val="28"/>
        </w:rPr>
      </w:pPr>
      <w:r>
        <w:rPr>
          <w:rFonts w:ascii="Times New Roman" w:hAnsi="Times New Roman" w:cs="Times New Roman"/>
          <w:b/>
          <w:sz w:val="28"/>
          <w:szCs w:val="28"/>
        </w:rPr>
        <w:t>Качество кадрового обеспечения.</w:t>
      </w:r>
    </w:p>
    <w:p w:rsidR="009A3A0E" w:rsidRDefault="009A3A0E"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В Организации имеются необходимые нормативно-правовые документы для достижения оптимального согласования интересов сторон в процессе трудовых отношений: организационные (Коллективный договор, эффективный контракт, правила внутреннего трудового распорядка, штатное расписание, должностные инструкции и другие локальные нормативные акты); распорядительные (приказы); информационно-справочные (справки, акты и др.).</w:t>
      </w:r>
    </w:p>
    <w:p w:rsidR="009A3A0E" w:rsidRDefault="009A3A0E"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Реализуемая в Организации кадровая политика направлена на подбор, оптимизацию и стабилизацию кадрового состава работников; эффективную мотивацию труда педагогических работников и иных сотрудников; поддержание организационного порядка и повышение исполнительности, ответственности работников за выполнение должностных обязанностей; повышение уровня квалификации работников и формирование профессиональных компетенций, необходимых для выполнения должностных обязанностей; формирование деловой корпоративной культуры; обеспечение конкурентоспособности.</w:t>
      </w:r>
    </w:p>
    <w:p w:rsidR="00124C3D" w:rsidRPr="00124C3D" w:rsidRDefault="009A3A0E" w:rsidP="00124C3D">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Осуществляемые мероприятия и действия в рамках реализации в Организации кадровой политики обеспечили полную укомплектованность штата педагогических и иных категорий работников. </w:t>
      </w:r>
      <w:r w:rsidR="000A760A">
        <w:rPr>
          <w:rFonts w:ascii="Times New Roman" w:hAnsi="Times New Roman" w:cs="Times New Roman"/>
          <w:sz w:val="28"/>
          <w:szCs w:val="28"/>
        </w:rPr>
        <w:t xml:space="preserve">Статистические сведения об уровне </w:t>
      </w:r>
      <w:r w:rsidR="000A760A">
        <w:rPr>
          <w:rFonts w:ascii="Times New Roman" w:hAnsi="Times New Roman" w:cs="Times New Roman"/>
          <w:sz w:val="28"/>
          <w:szCs w:val="28"/>
        </w:rPr>
        <w:lastRenderedPageBreak/>
        <w:t>образования, квалификации и стаже работы педагогических работников по состоянию на 31.12.2019 г.:</w:t>
      </w:r>
    </w:p>
    <w:tbl>
      <w:tblPr>
        <w:tblStyle w:val="a3"/>
        <w:tblW w:w="0" w:type="auto"/>
        <w:tblLook w:val="04A0" w:firstRow="1" w:lastRow="0" w:firstColumn="1" w:lastColumn="0" w:noHBand="0" w:noVBand="1"/>
      </w:tblPr>
      <w:tblGrid>
        <w:gridCol w:w="905"/>
        <w:gridCol w:w="866"/>
        <w:gridCol w:w="1101"/>
        <w:gridCol w:w="1097"/>
        <w:gridCol w:w="1330"/>
        <w:gridCol w:w="1068"/>
        <w:gridCol w:w="1068"/>
        <w:gridCol w:w="1068"/>
        <w:gridCol w:w="1068"/>
      </w:tblGrid>
      <w:tr w:rsidR="00164F3B" w:rsidTr="00DC763E">
        <w:tc>
          <w:tcPr>
            <w:tcW w:w="1771" w:type="dxa"/>
            <w:gridSpan w:val="2"/>
          </w:tcPr>
          <w:p w:rsidR="00164F3B" w:rsidRPr="000A760A" w:rsidRDefault="00164F3B" w:rsidP="00CB2E41">
            <w:pPr>
              <w:pStyle w:val="a4"/>
              <w:ind w:left="-567" w:right="-426" w:firstLine="567"/>
              <w:rPr>
                <w:rFonts w:ascii="Times New Roman" w:hAnsi="Times New Roman" w:cs="Times New Roman"/>
                <w:sz w:val="20"/>
                <w:szCs w:val="20"/>
              </w:rPr>
            </w:pPr>
            <w:r w:rsidRPr="000A760A">
              <w:rPr>
                <w:rFonts w:ascii="Times New Roman" w:hAnsi="Times New Roman" w:cs="Times New Roman"/>
                <w:sz w:val="20"/>
                <w:szCs w:val="20"/>
              </w:rPr>
              <w:t>Уровень образования (%)</w:t>
            </w:r>
          </w:p>
        </w:tc>
        <w:tc>
          <w:tcPr>
            <w:tcW w:w="3528" w:type="dxa"/>
            <w:gridSpan w:val="3"/>
          </w:tcPr>
          <w:p w:rsidR="00164F3B" w:rsidRPr="000A760A" w:rsidRDefault="00164F3B"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Квалификационная категория (%)</w:t>
            </w:r>
          </w:p>
        </w:tc>
        <w:tc>
          <w:tcPr>
            <w:tcW w:w="4272" w:type="dxa"/>
            <w:gridSpan w:val="4"/>
          </w:tcPr>
          <w:p w:rsidR="00164F3B" w:rsidRPr="000A760A" w:rsidRDefault="00164F3B"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Стаж педагогической работы (%)</w:t>
            </w:r>
          </w:p>
        </w:tc>
      </w:tr>
      <w:tr w:rsidR="0091311D" w:rsidTr="00164F3B">
        <w:tc>
          <w:tcPr>
            <w:tcW w:w="905" w:type="dxa"/>
          </w:tcPr>
          <w:p w:rsidR="000A760A" w:rsidRPr="000A760A" w:rsidRDefault="000A760A"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Средне-спец.</w:t>
            </w:r>
          </w:p>
        </w:tc>
        <w:tc>
          <w:tcPr>
            <w:tcW w:w="866" w:type="dxa"/>
          </w:tcPr>
          <w:p w:rsidR="000A760A" w:rsidRPr="000A760A" w:rsidRDefault="000A760A"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высшее</w:t>
            </w:r>
          </w:p>
        </w:tc>
        <w:tc>
          <w:tcPr>
            <w:tcW w:w="1101" w:type="dxa"/>
          </w:tcPr>
          <w:p w:rsidR="000A760A" w:rsidRPr="000A760A" w:rsidRDefault="0091311D"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высшая</w:t>
            </w:r>
          </w:p>
        </w:tc>
        <w:tc>
          <w:tcPr>
            <w:tcW w:w="1097" w:type="dxa"/>
          </w:tcPr>
          <w:p w:rsidR="000A760A" w:rsidRPr="000A760A" w:rsidRDefault="0091311D"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первая</w:t>
            </w:r>
          </w:p>
        </w:tc>
        <w:tc>
          <w:tcPr>
            <w:tcW w:w="1330" w:type="dxa"/>
          </w:tcPr>
          <w:p w:rsidR="000A760A" w:rsidRPr="000A760A" w:rsidRDefault="0091311D"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соответствие</w:t>
            </w:r>
          </w:p>
        </w:tc>
        <w:tc>
          <w:tcPr>
            <w:tcW w:w="1068" w:type="dxa"/>
          </w:tcPr>
          <w:p w:rsidR="000A760A" w:rsidRPr="000A760A" w:rsidRDefault="00164F3B"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До 5 лет</w:t>
            </w:r>
          </w:p>
        </w:tc>
        <w:tc>
          <w:tcPr>
            <w:tcW w:w="1068" w:type="dxa"/>
          </w:tcPr>
          <w:p w:rsidR="000A760A" w:rsidRPr="000A760A" w:rsidRDefault="00164F3B"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5-10 лет</w:t>
            </w:r>
          </w:p>
        </w:tc>
        <w:tc>
          <w:tcPr>
            <w:tcW w:w="1068" w:type="dxa"/>
          </w:tcPr>
          <w:p w:rsidR="000A760A" w:rsidRPr="000A760A" w:rsidRDefault="00164F3B"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10-20 лет</w:t>
            </w:r>
          </w:p>
        </w:tc>
        <w:tc>
          <w:tcPr>
            <w:tcW w:w="1068" w:type="dxa"/>
          </w:tcPr>
          <w:p w:rsidR="000A760A" w:rsidRPr="000A760A" w:rsidRDefault="00164F3B"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Более 20 лет</w:t>
            </w:r>
          </w:p>
        </w:tc>
      </w:tr>
      <w:tr w:rsidR="0091311D" w:rsidTr="00164F3B">
        <w:tc>
          <w:tcPr>
            <w:tcW w:w="905" w:type="dxa"/>
          </w:tcPr>
          <w:p w:rsidR="000A760A" w:rsidRPr="000A760A" w:rsidRDefault="00735F8F"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33,3</w:t>
            </w:r>
          </w:p>
        </w:tc>
        <w:tc>
          <w:tcPr>
            <w:tcW w:w="866" w:type="dxa"/>
          </w:tcPr>
          <w:p w:rsidR="000A760A" w:rsidRPr="000A760A" w:rsidRDefault="00735F8F"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66,7%</w:t>
            </w:r>
          </w:p>
        </w:tc>
        <w:tc>
          <w:tcPr>
            <w:tcW w:w="1101" w:type="dxa"/>
          </w:tcPr>
          <w:p w:rsidR="000A760A" w:rsidRPr="000A760A" w:rsidRDefault="00735F8F"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33,3 %</w:t>
            </w:r>
          </w:p>
        </w:tc>
        <w:tc>
          <w:tcPr>
            <w:tcW w:w="1097" w:type="dxa"/>
          </w:tcPr>
          <w:p w:rsidR="000A760A" w:rsidRPr="000A760A" w:rsidRDefault="00735F8F"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54,2 %</w:t>
            </w:r>
          </w:p>
        </w:tc>
        <w:tc>
          <w:tcPr>
            <w:tcW w:w="1330" w:type="dxa"/>
          </w:tcPr>
          <w:p w:rsidR="000A760A" w:rsidRPr="000A760A" w:rsidRDefault="00735F8F"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12,5%</w:t>
            </w:r>
          </w:p>
        </w:tc>
        <w:tc>
          <w:tcPr>
            <w:tcW w:w="1068" w:type="dxa"/>
          </w:tcPr>
          <w:p w:rsidR="000A760A" w:rsidRPr="000A760A" w:rsidRDefault="00844FE9"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13,02</w:t>
            </w:r>
            <w:r w:rsidR="001D30B1">
              <w:rPr>
                <w:rFonts w:ascii="Times New Roman" w:hAnsi="Times New Roman" w:cs="Times New Roman"/>
                <w:sz w:val="20"/>
                <w:szCs w:val="20"/>
              </w:rPr>
              <w:t xml:space="preserve"> %</w:t>
            </w:r>
          </w:p>
        </w:tc>
        <w:tc>
          <w:tcPr>
            <w:tcW w:w="1068" w:type="dxa"/>
          </w:tcPr>
          <w:p w:rsidR="000A760A" w:rsidRPr="000A760A" w:rsidRDefault="00844FE9"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43,5%</w:t>
            </w:r>
          </w:p>
        </w:tc>
        <w:tc>
          <w:tcPr>
            <w:tcW w:w="1068" w:type="dxa"/>
          </w:tcPr>
          <w:p w:rsidR="000A760A" w:rsidRPr="000A760A" w:rsidRDefault="00844FE9"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26,08%</w:t>
            </w:r>
          </w:p>
        </w:tc>
        <w:tc>
          <w:tcPr>
            <w:tcW w:w="1068" w:type="dxa"/>
          </w:tcPr>
          <w:p w:rsidR="000A760A" w:rsidRPr="000A760A" w:rsidRDefault="00844FE9" w:rsidP="00CB2E41">
            <w:pPr>
              <w:pStyle w:val="a4"/>
              <w:ind w:left="-567" w:right="-426" w:firstLine="567"/>
              <w:rPr>
                <w:rFonts w:ascii="Times New Roman" w:hAnsi="Times New Roman" w:cs="Times New Roman"/>
                <w:sz w:val="20"/>
                <w:szCs w:val="20"/>
              </w:rPr>
            </w:pPr>
            <w:r>
              <w:rPr>
                <w:rFonts w:ascii="Times New Roman" w:hAnsi="Times New Roman" w:cs="Times New Roman"/>
                <w:sz w:val="20"/>
                <w:szCs w:val="20"/>
              </w:rPr>
              <w:t>17,4%</w:t>
            </w:r>
          </w:p>
        </w:tc>
      </w:tr>
    </w:tbl>
    <w:p w:rsidR="00124C3D" w:rsidRDefault="00124C3D" w:rsidP="00124C3D">
      <w:pPr>
        <w:spacing w:line="240" w:lineRule="auto"/>
        <w:ind w:right="-426"/>
        <w:rPr>
          <w:rFonts w:ascii="Times New Roman" w:hAnsi="Times New Roman" w:cs="Times New Roman"/>
          <w:sz w:val="28"/>
          <w:szCs w:val="28"/>
        </w:rPr>
      </w:pPr>
    </w:p>
    <w:p w:rsidR="00553861" w:rsidRDefault="005D5FD4" w:rsidP="00124C3D">
      <w:pPr>
        <w:spacing w:line="240" w:lineRule="auto"/>
        <w:ind w:left="-426" w:right="-426" w:firstLine="426"/>
        <w:rPr>
          <w:rFonts w:ascii="Times New Roman" w:hAnsi="Times New Roman" w:cs="Times New Roman"/>
          <w:sz w:val="28"/>
          <w:szCs w:val="28"/>
        </w:rPr>
      </w:pPr>
      <w:r w:rsidRPr="00553861">
        <w:rPr>
          <w:rFonts w:ascii="Times New Roman" w:hAnsi="Times New Roman" w:cs="Times New Roman"/>
          <w:sz w:val="28"/>
          <w:szCs w:val="28"/>
        </w:rPr>
        <w:t>В 2019 году аттестацию прошли 7 сотрудников (4 – на 1 квалификационную категорию, 1 – на высшую квалификационную категорию, 1 – подтверждение высшей категории, 1 – подтверждение 1 категории).</w:t>
      </w:r>
    </w:p>
    <w:p w:rsidR="005D5FD4" w:rsidRPr="00553861" w:rsidRDefault="00366648" w:rsidP="00124C3D">
      <w:pPr>
        <w:spacing w:line="240" w:lineRule="auto"/>
        <w:ind w:left="-426" w:right="-426" w:firstLine="426"/>
        <w:rPr>
          <w:rFonts w:ascii="Times New Roman" w:hAnsi="Times New Roman" w:cs="Times New Roman"/>
          <w:sz w:val="28"/>
          <w:szCs w:val="28"/>
        </w:rPr>
      </w:pPr>
      <w:r w:rsidRPr="00553861">
        <w:rPr>
          <w:rFonts w:ascii="Times New Roman" w:hAnsi="Times New Roman" w:cs="Times New Roman"/>
          <w:sz w:val="28"/>
          <w:szCs w:val="28"/>
        </w:rPr>
        <w:t xml:space="preserve">В связи с многочисленными изменения, происходящими в сфере дошкольного образования и предъявляемыми высокими требованиями к педагогическим работникам дошкольных образовательных организаций, в Организации ежегодно планируются и осуществляются действия и мероприятия, направленные на повышение уровня профессиональной компетентности педагогических работников. </w:t>
      </w:r>
      <w:r w:rsidR="00712E82" w:rsidRPr="00553861">
        <w:rPr>
          <w:rFonts w:ascii="Times New Roman" w:hAnsi="Times New Roman" w:cs="Times New Roman"/>
          <w:sz w:val="28"/>
          <w:szCs w:val="28"/>
        </w:rPr>
        <w:t>В соответствии с Федеральным законом от 29 декабря 2012 г. № 273-ФЗ «Об образовании в РФ» администрацией Организации создавались условия для соблюдения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2019 учебном году … педагогических работников прошли обучение на курсах повышения квалификации в учреждениях дополнительного профессионального образования.</w:t>
      </w:r>
    </w:p>
    <w:p w:rsidR="00712E82" w:rsidRDefault="00712E82" w:rsidP="00124C3D">
      <w:pPr>
        <w:pStyle w:val="a4"/>
        <w:spacing w:line="240" w:lineRule="auto"/>
        <w:ind w:left="-567" w:right="-426" w:firstLine="567"/>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Более подробно ознакомиться с персональной информацией  о педагогических работниках можно на сайте Организации в разделе «Коллектив МАДОУ».</w:t>
      </w:r>
    </w:p>
    <w:p w:rsidR="00712E82" w:rsidRDefault="00712E82" w:rsidP="00124C3D">
      <w:pPr>
        <w:pStyle w:val="a4"/>
        <w:spacing w:line="240" w:lineRule="auto"/>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В период реализации ФГОС ДО и ознакомления с профессиональным стандартом педагоги в рамках методической деятельности в Организации проводились семинары по профессиональной поддержке педагогов, направленные на ознакомление с нормативно-правовыми документами, сознание необходимости новшеств, адекватное восприятие новшеств, проявление ответственности в процессе реализации образовательных программ. </w:t>
      </w:r>
    </w:p>
    <w:p w:rsidR="00712E82" w:rsidRDefault="00712E82" w:rsidP="00124C3D">
      <w:pPr>
        <w:pStyle w:val="a4"/>
        <w:spacing w:line="240" w:lineRule="auto"/>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Помимо этого педагоги детского сада, в рамках повышения квалификации, в течение года посещали районные методические объединения по основным образовательным областям развития, на </w:t>
      </w:r>
      <w:r w:rsidR="00746BBD">
        <w:rPr>
          <w:rFonts w:ascii="Times New Roman" w:hAnsi="Times New Roman" w:cs="Times New Roman"/>
          <w:sz w:val="28"/>
          <w:szCs w:val="28"/>
        </w:rPr>
        <w:t>которых</w:t>
      </w:r>
      <w:r>
        <w:rPr>
          <w:rFonts w:ascii="Times New Roman" w:hAnsi="Times New Roman" w:cs="Times New Roman"/>
          <w:sz w:val="28"/>
          <w:szCs w:val="28"/>
        </w:rPr>
        <w:t xml:space="preserve"> делились своим опытом работы с педагогами района. </w:t>
      </w:r>
    </w:p>
    <w:p w:rsidR="00EA5D62" w:rsidRDefault="00EA5D62" w:rsidP="00124C3D">
      <w:pPr>
        <w:pStyle w:val="a4"/>
        <w:spacing w:line="240" w:lineRule="auto"/>
        <w:ind w:left="-567" w:right="-426" w:firstLine="567"/>
        <w:rPr>
          <w:rFonts w:ascii="Times New Roman" w:hAnsi="Times New Roman" w:cs="Times New Roman"/>
          <w:sz w:val="28"/>
          <w:szCs w:val="28"/>
        </w:rPr>
      </w:pPr>
      <w:r>
        <w:rPr>
          <w:rFonts w:ascii="Times New Roman" w:hAnsi="Times New Roman" w:cs="Times New Roman"/>
          <w:sz w:val="28"/>
          <w:szCs w:val="28"/>
        </w:rPr>
        <w:tab/>
        <w:t>В 2019 году педагоги детского сада приняли участие в следующих педагогических конкурсах: «Лучший педагогический</w:t>
      </w:r>
      <w:r w:rsidR="003F5AC8">
        <w:rPr>
          <w:rFonts w:ascii="Times New Roman" w:hAnsi="Times New Roman" w:cs="Times New Roman"/>
          <w:sz w:val="28"/>
          <w:szCs w:val="28"/>
        </w:rPr>
        <w:t xml:space="preserve"> проект», «Воспитатель года», </w:t>
      </w:r>
      <w:r w:rsidR="00D537D5">
        <w:rPr>
          <w:rFonts w:ascii="Times New Roman" w:hAnsi="Times New Roman" w:cs="Times New Roman"/>
          <w:sz w:val="28"/>
          <w:szCs w:val="28"/>
        </w:rPr>
        <w:t>«Лучшая методическая разработка экологической направленности на территории Восточного входа заповедника Столбы».</w:t>
      </w:r>
    </w:p>
    <w:p w:rsidR="00FB0D55" w:rsidRDefault="00FB0D55" w:rsidP="00124C3D">
      <w:pPr>
        <w:pStyle w:val="a4"/>
        <w:spacing w:line="240" w:lineRule="auto"/>
        <w:ind w:left="-567" w:right="-426" w:firstLine="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Вывод: </w:t>
      </w:r>
      <w:r w:rsidRPr="000B0BCD">
        <w:rPr>
          <w:rFonts w:ascii="Times New Roman" w:hAnsi="Times New Roman" w:cs="Times New Roman"/>
          <w:sz w:val="28"/>
          <w:szCs w:val="28"/>
        </w:rPr>
        <w:t>в результате деятельности руководи</w:t>
      </w:r>
      <w:r w:rsidR="000B0BCD">
        <w:rPr>
          <w:rFonts w:ascii="Times New Roman" w:hAnsi="Times New Roman" w:cs="Times New Roman"/>
          <w:sz w:val="28"/>
          <w:szCs w:val="28"/>
        </w:rPr>
        <w:t>теля в области кадровой политики</w:t>
      </w:r>
      <w:r w:rsidRPr="000B0BCD">
        <w:rPr>
          <w:rFonts w:ascii="Times New Roman" w:hAnsi="Times New Roman" w:cs="Times New Roman"/>
          <w:sz w:val="28"/>
          <w:szCs w:val="28"/>
        </w:rPr>
        <w:t xml:space="preserve"> обеспечено сохранение численности и качественного состава работников и их развитие в соответствии с современными образовательными </w:t>
      </w:r>
      <w:r w:rsidR="000B0BCD" w:rsidRPr="000B0BCD">
        <w:rPr>
          <w:rFonts w:ascii="Times New Roman" w:hAnsi="Times New Roman" w:cs="Times New Roman"/>
          <w:sz w:val="28"/>
          <w:szCs w:val="28"/>
        </w:rPr>
        <w:t>вызовами</w:t>
      </w:r>
      <w:r w:rsidRPr="000B0BCD">
        <w:rPr>
          <w:rFonts w:ascii="Times New Roman" w:hAnsi="Times New Roman" w:cs="Times New Roman"/>
          <w:sz w:val="28"/>
          <w:szCs w:val="28"/>
        </w:rPr>
        <w:t xml:space="preserve"> для системы дошкольного образования и стратегическими направлениями развития </w:t>
      </w:r>
      <w:r w:rsidRPr="000B0BCD">
        <w:rPr>
          <w:rFonts w:ascii="Times New Roman" w:hAnsi="Times New Roman" w:cs="Times New Roman"/>
          <w:sz w:val="28"/>
          <w:szCs w:val="28"/>
        </w:rPr>
        <w:lastRenderedPageBreak/>
        <w:t xml:space="preserve">Организации. Квалификация и профессиональные компетенции педагогических работников позволили обеспечить качество образовательных услуг в соответствии с ФГОС ДО и </w:t>
      </w:r>
      <w:r w:rsidR="000B0BCD" w:rsidRPr="000B0BCD">
        <w:rPr>
          <w:rFonts w:ascii="Times New Roman" w:hAnsi="Times New Roman" w:cs="Times New Roman"/>
          <w:sz w:val="28"/>
          <w:szCs w:val="28"/>
        </w:rPr>
        <w:t>конкурентоспособность</w:t>
      </w:r>
      <w:r w:rsidRPr="000B0BCD">
        <w:rPr>
          <w:rFonts w:ascii="Times New Roman" w:hAnsi="Times New Roman" w:cs="Times New Roman"/>
          <w:sz w:val="28"/>
          <w:szCs w:val="28"/>
        </w:rPr>
        <w:t xml:space="preserve"> Организации среди </w:t>
      </w:r>
      <w:r w:rsidR="000B0BCD" w:rsidRPr="000B0BCD">
        <w:rPr>
          <w:rFonts w:ascii="Times New Roman" w:hAnsi="Times New Roman" w:cs="Times New Roman"/>
          <w:sz w:val="28"/>
          <w:szCs w:val="28"/>
        </w:rPr>
        <w:t>иных</w:t>
      </w:r>
      <w:r w:rsidRPr="000B0BCD">
        <w:rPr>
          <w:rFonts w:ascii="Times New Roman" w:hAnsi="Times New Roman" w:cs="Times New Roman"/>
          <w:sz w:val="28"/>
          <w:szCs w:val="28"/>
        </w:rPr>
        <w:t xml:space="preserve"> организаций района и города, реализующих образовательные программы дошкольного образования.</w:t>
      </w:r>
    </w:p>
    <w:p w:rsidR="0015400F" w:rsidRDefault="0015400F" w:rsidP="00CB2E41">
      <w:pPr>
        <w:pStyle w:val="a4"/>
        <w:ind w:left="-567" w:right="-426" w:firstLine="567"/>
        <w:rPr>
          <w:rFonts w:ascii="Times New Roman" w:hAnsi="Times New Roman" w:cs="Times New Roman"/>
          <w:sz w:val="28"/>
          <w:szCs w:val="28"/>
        </w:rPr>
      </w:pPr>
    </w:p>
    <w:p w:rsidR="0015400F" w:rsidRDefault="0015400F" w:rsidP="00CB2E41">
      <w:pPr>
        <w:pStyle w:val="a4"/>
        <w:ind w:left="-567" w:right="-426" w:firstLine="567"/>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Качество учебно-методического и библиотечно-информационного обеспечения</w:t>
      </w:r>
    </w:p>
    <w:p w:rsidR="0015400F" w:rsidRDefault="0015400F" w:rsidP="00CB2E41">
      <w:pPr>
        <w:pStyle w:val="a4"/>
        <w:ind w:left="-567" w:right="-426" w:firstLine="567"/>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Основу учебно-методического </w:t>
      </w:r>
      <w:r w:rsidR="00153D21">
        <w:rPr>
          <w:rFonts w:ascii="Times New Roman" w:hAnsi="Times New Roman" w:cs="Times New Roman"/>
          <w:sz w:val="28"/>
          <w:szCs w:val="28"/>
        </w:rPr>
        <w:t>обеспечения</w:t>
      </w:r>
      <w:r>
        <w:rPr>
          <w:rFonts w:ascii="Times New Roman" w:hAnsi="Times New Roman" w:cs="Times New Roman"/>
          <w:sz w:val="28"/>
          <w:szCs w:val="28"/>
        </w:rPr>
        <w:t xml:space="preserve"> деятельности педагогической </w:t>
      </w:r>
      <w:r w:rsidR="00153D21">
        <w:rPr>
          <w:rFonts w:ascii="Times New Roman" w:hAnsi="Times New Roman" w:cs="Times New Roman"/>
          <w:sz w:val="28"/>
          <w:szCs w:val="28"/>
        </w:rPr>
        <w:t>деятельности</w:t>
      </w:r>
      <w:r>
        <w:rPr>
          <w:rFonts w:ascii="Times New Roman" w:hAnsi="Times New Roman" w:cs="Times New Roman"/>
          <w:sz w:val="28"/>
          <w:szCs w:val="28"/>
        </w:rPr>
        <w:t xml:space="preserve"> работников составляю программно-методические комплекты реализуемых образовательных программ, а </w:t>
      </w:r>
      <w:r w:rsidR="00153D21">
        <w:rPr>
          <w:rFonts w:ascii="Times New Roman" w:hAnsi="Times New Roman" w:cs="Times New Roman"/>
          <w:sz w:val="28"/>
          <w:szCs w:val="28"/>
        </w:rPr>
        <w:t>также</w:t>
      </w:r>
      <w:r>
        <w:rPr>
          <w:rFonts w:ascii="Times New Roman" w:hAnsi="Times New Roman" w:cs="Times New Roman"/>
          <w:sz w:val="28"/>
          <w:szCs w:val="28"/>
        </w:rPr>
        <w:t xml:space="preserve"> иные мет</w:t>
      </w:r>
      <w:r w:rsidR="002B1582">
        <w:rPr>
          <w:rFonts w:ascii="Times New Roman" w:hAnsi="Times New Roman" w:cs="Times New Roman"/>
          <w:sz w:val="28"/>
          <w:szCs w:val="28"/>
        </w:rPr>
        <w:t xml:space="preserve">одические материалы (нормативно </w:t>
      </w:r>
      <w:r>
        <w:rPr>
          <w:rFonts w:ascii="Times New Roman" w:hAnsi="Times New Roman" w:cs="Times New Roman"/>
          <w:sz w:val="28"/>
          <w:szCs w:val="28"/>
        </w:rPr>
        <w:t xml:space="preserve">правовые документы, </w:t>
      </w:r>
      <w:r w:rsidR="00153D21">
        <w:rPr>
          <w:rFonts w:ascii="Times New Roman" w:hAnsi="Times New Roman" w:cs="Times New Roman"/>
          <w:sz w:val="28"/>
          <w:szCs w:val="28"/>
        </w:rPr>
        <w:t>педагогические издания, детская литература и др.) в соответствии с законодательством и актуальными потребностями участников образовательных отношений организация в 2019 году пополнил а учебно-методические комплекты программ дошкольного образования, что позволило педагогам эффективно планировать образовательную деятельность с воспитанниками различных возрастных групп.</w:t>
      </w:r>
    </w:p>
    <w:p w:rsidR="00153D21" w:rsidRDefault="00153D2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Организация обеспечена современной информационной базой: выход в информационно - телекоммуникационную сеть «Интернет», электронная почта.</w:t>
      </w:r>
    </w:p>
    <w:p w:rsidR="00153D21" w:rsidRDefault="00153D21"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Владение работниками компьютерной техникой и использование ИКТ позволило оптимизировать их профессиональную деятельность. В Организации созданы условия для участия административных и педагогических работников в видео -конференциях, проводимых учреждениями партнёрами, а также прохождение педагогическим работниками процедуры аттестации в установленном порядке. В течение отчётного периода отмечалась доля педагогов, применяющих информационно - телекоммуникационные технологии в образовательной деятельности с воспитанниками, что способствовало информативности содержания и разнообразию форм реализации образовательных программ.</w:t>
      </w:r>
    </w:p>
    <w:p w:rsidR="0062503E" w:rsidRDefault="0062503E"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r>
      <w:r w:rsidR="00F8316B">
        <w:rPr>
          <w:rFonts w:ascii="Times New Roman" w:hAnsi="Times New Roman" w:cs="Times New Roman"/>
          <w:sz w:val="28"/>
          <w:szCs w:val="28"/>
        </w:rPr>
        <w:t xml:space="preserve">Сайт Организации соответствует требованиям законодательства в сфере образования. Обеспечена открытость и доступность информации в деятельности Организации для заинтересованных лиц: информации на сайте, информационные стенды, выставки. На сайте Организации имеются электронные ресурсы для участников образовательных отношений, а также ссылки на порталы информационных образовательных ресурсов. </w:t>
      </w:r>
    </w:p>
    <w:p w:rsidR="00F8316B" w:rsidRDefault="00F8316B"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На сайте Организации представлены образовательные программы, на основании которых осуществляется образовательная деятельность в ДОУ. Регулярно освещаются мероприятия, которые проходят в ДОУ. Увеличилась доля педагогов, которые активно в своей деятельности используют возможности сети «Интернет». </w:t>
      </w:r>
    </w:p>
    <w:p w:rsidR="0066647B" w:rsidRDefault="0066647B" w:rsidP="00CB2E41">
      <w:pPr>
        <w:pStyle w:val="a4"/>
        <w:ind w:left="-567" w:right="-426" w:firstLine="567"/>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 xml:space="preserve">пополнение учебно-методического комплекта и возможность использовать информационно – телекоммуникационные ресурсы сети «Интернет» способствовало качественному решению </w:t>
      </w:r>
      <w:r w:rsidR="00002560">
        <w:rPr>
          <w:rFonts w:ascii="Times New Roman" w:hAnsi="Times New Roman" w:cs="Times New Roman"/>
          <w:sz w:val="28"/>
          <w:szCs w:val="28"/>
        </w:rPr>
        <w:t xml:space="preserve">административными и педагогическими работниками Организации профессиональных задач. </w:t>
      </w:r>
    </w:p>
    <w:p w:rsidR="002C6AFF" w:rsidRDefault="002C6AFF" w:rsidP="00CB2E41">
      <w:pPr>
        <w:pStyle w:val="a4"/>
        <w:ind w:left="-567" w:right="-426" w:firstLine="567"/>
        <w:rPr>
          <w:rFonts w:ascii="Times New Roman" w:hAnsi="Times New Roman" w:cs="Times New Roman"/>
          <w:b/>
          <w:sz w:val="28"/>
          <w:szCs w:val="28"/>
        </w:rPr>
      </w:pPr>
      <w:r>
        <w:rPr>
          <w:rFonts w:ascii="Times New Roman" w:hAnsi="Times New Roman" w:cs="Times New Roman"/>
          <w:b/>
          <w:sz w:val="28"/>
          <w:szCs w:val="28"/>
        </w:rPr>
        <w:lastRenderedPageBreak/>
        <w:tab/>
        <w:t>Качество материально-технической базы</w:t>
      </w:r>
    </w:p>
    <w:p w:rsidR="002C6AFF" w:rsidRDefault="003A64A5"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Источником финансирования Организации являются средства, ежегодно выделяемые из бюджета Учредителя (администрации города Красноярска) и родительская плата. Финансовая политика была направлена нам максимальное освоение бюджетных средств, экономный режим потребления энергоресурсов, рациональное использование материально - технического оборудования и средств. Своевременное заключение контрактов и договоров с партнёрами позволило реализовать бюджетные средства за отчётный период своевременно и в полном объёме. </w:t>
      </w:r>
    </w:p>
    <w:p w:rsidR="003A64A5" w:rsidRDefault="003A64A5"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За Организацией закреплены объекты собственности (земельный участок, двухэтажное здание, оборудование, а также необходимое имущество), которые находятся в его оперативном управлении с момента передачи имущества. Инфраструктура Организации представлена одним зданием и прилегающей к ней территорией. </w:t>
      </w:r>
    </w:p>
    <w:p w:rsidR="003A64A5" w:rsidRDefault="003A64A5"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Санитарно-гигиеническое состояние всех помещений и территории соответствует действующим санитарно – эпидемиологическим требованиям к устройству, содержанию и организации режима работы дошкольной образовательной организации (СанПиН 2.4.1.3049 – 13).</w:t>
      </w:r>
    </w:p>
    <w:p w:rsidR="003A64A5" w:rsidRDefault="003A64A5"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В Организации оборудовано 5 групповых ячеек, музыкальный зал, спортивный зал, 2 кабинета учителя - логопеда, кабинет педагога - психолога, комната гипертермического </w:t>
      </w:r>
      <w:r w:rsidR="00902478">
        <w:rPr>
          <w:rFonts w:ascii="Times New Roman" w:hAnsi="Times New Roman" w:cs="Times New Roman"/>
          <w:sz w:val="28"/>
          <w:szCs w:val="28"/>
        </w:rPr>
        <w:t>закаливания, соляная комната, спортивная площадка с травяным покрытием и площадки с теневыми навесами.</w:t>
      </w:r>
    </w:p>
    <w:p w:rsidR="00902478" w:rsidRDefault="00902478"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Все помещения, игровые и физкультурные площадки оборудованы с учётом возрастных особенностей детей и имеют необходимое оборудование и инвентарь для организации совместной деятельности взрослого и детей, самостоятельной деятельности детей, различных видов детской деятельности, в т.ч. осуществления коррекционной работы с детьми с ОВЗ. </w:t>
      </w:r>
    </w:p>
    <w:p w:rsidR="00E158B9" w:rsidRDefault="00E158B9"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В Организации оборудован медицинский блок, в котором расположен медицинский кабинет, процедурный кабинет. Оснащение и оборудование медицинского блока позволяет качественно осуществлять медицинское сопровождение каждого ребёнка, контроль за здоровьем и физическим развитием детей. </w:t>
      </w:r>
    </w:p>
    <w:p w:rsidR="00CA056D" w:rsidRDefault="00CA056D"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Вопросы выполнения требований пожарной безопасности решались совместно с Управлением надзорной деятельности ГУ МЧС по Красноярскому краю. Для обеспечения противопожарной безопасности в здании имеется АПС (автоматическая пожарная сигнализация), система оповещения, средства первичного пожаротушения. На видном месте размещены схемы расположения средств пожаротушения и путей эвакуации. </w:t>
      </w:r>
      <w:r w:rsidR="00853E09">
        <w:rPr>
          <w:rFonts w:ascii="Times New Roman" w:hAnsi="Times New Roman" w:cs="Times New Roman"/>
          <w:sz w:val="28"/>
          <w:szCs w:val="28"/>
        </w:rPr>
        <w:t xml:space="preserve">Ежедневно проверятся эвакуационные выходы, соответственно графику проверяется система АПС, постоянно проводится проверка наличия и исправности средств пожаротушения, </w:t>
      </w:r>
      <w:r w:rsidR="004C420C">
        <w:rPr>
          <w:rFonts w:ascii="Times New Roman" w:hAnsi="Times New Roman" w:cs="Times New Roman"/>
          <w:sz w:val="28"/>
          <w:szCs w:val="28"/>
        </w:rPr>
        <w:t xml:space="preserve">своевременно производится перезарядка огнетушителей. Имеются инструкции, определяющие действия </w:t>
      </w:r>
      <w:r w:rsidR="004C420C">
        <w:rPr>
          <w:rFonts w:ascii="Times New Roman" w:hAnsi="Times New Roman" w:cs="Times New Roman"/>
          <w:sz w:val="28"/>
          <w:szCs w:val="28"/>
        </w:rPr>
        <w:lastRenderedPageBreak/>
        <w:t>персонала по обеспечению быстрой эвакуации. В установленные сроки осуществляется обучение сотрудников по программе пожарно-технического минимума, проводятся инструктажи. Обеспечивается соблюдение правил пожарной безопасности  при проведении массовых мероприятий. В 2019 году было частично выполнено предписание – был установлен 1 эвакуационный выход.</w:t>
      </w:r>
    </w:p>
    <w:p w:rsidR="004C420C" w:rsidRDefault="004C420C"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В организации установлена система тревожной сигнализации для экстренного вызова правоохранительных органов. Назначено ответственное лицо за систему тревожной сигнализации, разработана инструкция о порядке и периодичности проверок средств экстренного вызова сотрудников УВД. Согласно плану, систематически проводятся практические занятия, на которых отрабатываются действия по тревожному сигналу об опасности и эвакуации при пожаре, проводятся встречи с работниками правоохранительных и надзорных органов. </w:t>
      </w:r>
    </w:p>
    <w:p w:rsidR="001E6C9C" w:rsidRDefault="001E6C9C"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В течение отчётного периода педагогические   осуществляли деятельность по приведению развивающей предметно</w:t>
      </w:r>
      <w:r w:rsidR="0056771E">
        <w:rPr>
          <w:rFonts w:ascii="Times New Roman" w:hAnsi="Times New Roman" w:cs="Times New Roman"/>
          <w:sz w:val="28"/>
          <w:szCs w:val="28"/>
        </w:rPr>
        <w:t xml:space="preserve"> </w:t>
      </w:r>
      <w:r>
        <w:rPr>
          <w:rFonts w:ascii="Times New Roman" w:hAnsi="Times New Roman" w:cs="Times New Roman"/>
          <w:sz w:val="28"/>
          <w:szCs w:val="28"/>
        </w:rPr>
        <w:t>-</w:t>
      </w:r>
      <w:r w:rsidR="0056771E">
        <w:rPr>
          <w:rFonts w:ascii="Times New Roman" w:hAnsi="Times New Roman" w:cs="Times New Roman"/>
          <w:sz w:val="28"/>
          <w:szCs w:val="28"/>
        </w:rPr>
        <w:t xml:space="preserve"> </w:t>
      </w:r>
      <w:r>
        <w:rPr>
          <w:rFonts w:ascii="Times New Roman" w:hAnsi="Times New Roman" w:cs="Times New Roman"/>
          <w:sz w:val="28"/>
          <w:szCs w:val="28"/>
        </w:rPr>
        <w:t>пространственной среды помещений групповых ячеек в соответствие с требованиями ФГОС ДО</w:t>
      </w:r>
      <w:r w:rsidR="0056771E">
        <w:rPr>
          <w:rFonts w:ascii="Times New Roman" w:hAnsi="Times New Roman" w:cs="Times New Roman"/>
          <w:sz w:val="28"/>
          <w:szCs w:val="28"/>
        </w:rPr>
        <w:t xml:space="preserve">. </w:t>
      </w:r>
      <w:r>
        <w:rPr>
          <w:rFonts w:ascii="Times New Roman" w:hAnsi="Times New Roman" w:cs="Times New Roman"/>
          <w:sz w:val="28"/>
          <w:szCs w:val="28"/>
        </w:rPr>
        <w:t xml:space="preserve">Все элементы среды </w:t>
      </w:r>
      <w:r w:rsidR="0056771E">
        <w:rPr>
          <w:rFonts w:ascii="Times New Roman" w:hAnsi="Times New Roman" w:cs="Times New Roman"/>
          <w:sz w:val="28"/>
          <w:szCs w:val="28"/>
        </w:rPr>
        <w:t xml:space="preserve">связаны между собой по содержанию, масштабу и художественному решению.  Компоненты предметно – пространственной среды соответствовали образовательным программам, реализуемым в организации и  гигиеническим требованиям. В течение учебного года развивающая предметно- пространственная среда групп регулярно изменялась и пополнялась в соответствии с изучаемой темой в рамках комплексно-тематического планирования и планирования образовательной деятельности и обеспечивала организацию всех видов детской деятельности. Вопросы материально-технического обеспечения образовательной деятельности и улучшения материально-технической базы Организации рассматривались на административных совещаниях. Оформление отчётной документации по инвентарному учёту, списанию материальных ценностей осуществлялось своевременно, согласно локальным документам. </w:t>
      </w:r>
    </w:p>
    <w:p w:rsidR="00F96CC7" w:rsidRDefault="00F96CC7" w:rsidP="00CB2E41">
      <w:pPr>
        <w:pStyle w:val="a4"/>
        <w:ind w:left="-567" w:right="-426" w:firstLine="567"/>
        <w:rPr>
          <w:rFonts w:ascii="Times New Roman" w:hAnsi="Times New Roman" w:cs="Times New Roman"/>
          <w:sz w:val="28"/>
          <w:szCs w:val="28"/>
        </w:rPr>
      </w:pPr>
      <w:r>
        <w:rPr>
          <w:rFonts w:ascii="Times New Roman" w:hAnsi="Times New Roman" w:cs="Times New Roman"/>
          <w:sz w:val="28"/>
          <w:szCs w:val="28"/>
        </w:rPr>
        <w:tab/>
        <w:t xml:space="preserve">На основании приказа Министерства образования и науки РФ от 9 </w:t>
      </w:r>
      <w:r w:rsidR="00CB2E41">
        <w:rPr>
          <w:rFonts w:ascii="Times New Roman" w:hAnsi="Times New Roman" w:cs="Times New Roman"/>
          <w:sz w:val="28"/>
          <w:szCs w:val="28"/>
        </w:rPr>
        <w:t>ноября 2015</w:t>
      </w:r>
      <w:r w:rsidR="00DA2A85">
        <w:rPr>
          <w:rFonts w:ascii="Times New Roman" w:hAnsi="Times New Roman" w:cs="Times New Roman"/>
          <w:sz w:val="28"/>
          <w:szCs w:val="28"/>
        </w:rPr>
        <w:t xml:space="preserve"> г. </w:t>
      </w:r>
      <w:r>
        <w:rPr>
          <w:rFonts w:ascii="Times New Roman" w:hAnsi="Times New Roman" w:cs="Times New Roman"/>
          <w:sz w:val="28"/>
          <w:szCs w:val="28"/>
        </w:rPr>
        <w:t xml:space="preserve">№ 1309 «Об утверждении порядка обеспечения условий доступности для инвалидов объектов и предоставляемых услуг в </w:t>
      </w:r>
      <w:r w:rsidR="00DA2A85">
        <w:rPr>
          <w:rFonts w:ascii="Times New Roman" w:hAnsi="Times New Roman" w:cs="Times New Roman"/>
          <w:sz w:val="28"/>
          <w:szCs w:val="28"/>
        </w:rPr>
        <w:t>сфере</w:t>
      </w:r>
      <w:r>
        <w:rPr>
          <w:rFonts w:ascii="Times New Roman" w:hAnsi="Times New Roman" w:cs="Times New Roman"/>
          <w:sz w:val="28"/>
          <w:szCs w:val="28"/>
        </w:rPr>
        <w:t xml:space="preserve"> образования, а также оказания им при этом необходимой помощи» осуществляется мониторинг</w:t>
      </w:r>
      <w:r w:rsidR="00DA2A85">
        <w:rPr>
          <w:rFonts w:ascii="Times New Roman" w:hAnsi="Times New Roman" w:cs="Times New Roman"/>
          <w:sz w:val="28"/>
          <w:szCs w:val="28"/>
        </w:rPr>
        <w:t xml:space="preserve"> </w:t>
      </w:r>
      <w:r>
        <w:rPr>
          <w:rFonts w:ascii="Times New Roman" w:hAnsi="Times New Roman" w:cs="Times New Roman"/>
          <w:sz w:val="28"/>
          <w:szCs w:val="28"/>
        </w:rPr>
        <w:t>доступности для инвалидов объектов Организации и оказываемой образовательной услуги; разработан Паспорт доступности объекта социальной инфраструктуры п</w:t>
      </w:r>
      <w:r w:rsidR="00DA2A85">
        <w:rPr>
          <w:rFonts w:ascii="Times New Roman" w:hAnsi="Times New Roman" w:cs="Times New Roman"/>
          <w:sz w:val="28"/>
          <w:szCs w:val="28"/>
        </w:rPr>
        <w:t>о каждому фактическому адресу.</w:t>
      </w:r>
    </w:p>
    <w:p w:rsidR="006C60E1" w:rsidRDefault="006C60E1" w:rsidP="00CB2E41">
      <w:pPr>
        <w:pStyle w:val="a4"/>
        <w:ind w:left="-567" w:right="-426" w:firstLine="567"/>
        <w:rPr>
          <w:rFonts w:ascii="Times New Roman" w:hAnsi="Times New Roman" w:cs="Times New Roman"/>
          <w:sz w:val="28"/>
          <w:szCs w:val="28"/>
        </w:rPr>
      </w:pPr>
      <w:r>
        <w:rPr>
          <w:rFonts w:ascii="Times New Roman" w:hAnsi="Times New Roman" w:cs="Times New Roman"/>
          <w:b/>
          <w:sz w:val="28"/>
          <w:szCs w:val="28"/>
        </w:rPr>
        <w:t xml:space="preserve">Вывод: </w:t>
      </w:r>
      <w:r w:rsidRPr="006C60E1">
        <w:rPr>
          <w:rFonts w:ascii="Times New Roman" w:hAnsi="Times New Roman" w:cs="Times New Roman"/>
          <w:sz w:val="28"/>
          <w:szCs w:val="28"/>
        </w:rPr>
        <w:t>материально – техническая база Организации соответствует действующим санитарным, противопожарным, антитеррористическим и антикриминальным нормам и правилам, а также требованиям ФГОС ДО к развивающей предметно – пространственной среде. В течение отчётного периода состояние материально – технической базы Организации способствовало бесперебойному функционированию и качественной реализации образовательных программ.</w:t>
      </w:r>
    </w:p>
    <w:p w:rsidR="006C60E1" w:rsidRDefault="006C60E1" w:rsidP="00CB2E41">
      <w:pPr>
        <w:pStyle w:val="a4"/>
        <w:numPr>
          <w:ilvl w:val="1"/>
          <w:numId w:val="3"/>
        </w:numPr>
        <w:ind w:left="-567" w:right="-426" w:firstLine="567"/>
        <w:rPr>
          <w:rFonts w:ascii="Times New Roman" w:hAnsi="Times New Roman" w:cs="Times New Roman"/>
          <w:b/>
          <w:sz w:val="28"/>
          <w:szCs w:val="28"/>
        </w:rPr>
      </w:pPr>
      <w:r>
        <w:rPr>
          <w:rFonts w:ascii="Times New Roman" w:hAnsi="Times New Roman" w:cs="Times New Roman"/>
          <w:b/>
          <w:sz w:val="28"/>
          <w:szCs w:val="28"/>
        </w:rPr>
        <w:lastRenderedPageBreak/>
        <w:t>Анализ функционирования внутренней системы оценки качества образования</w:t>
      </w:r>
    </w:p>
    <w:p w:rsidR="006C60E1" w:rsidRDefault="006C60E1" w:rsidP="00CB2E41">
      <w:pPr>
        <w:ind w:left="-567" w:right="-426" w:firstLine="567"/>
        <w:rPr>
          <w:rFonts w:ascii="Times New Roman" w:hAnsi="Times New Roman" w:cs="Times New Roman"/>
          <w:sz w:val="28"/>
          <w:szCs w:val="28"/>
        </w:rPr>
      </w:pPr>
      <w:r>
        <w:rPr>
          <w:rFonts w:ascii="Times New Roman" w:hAnsi="Times New Roman" w:cs="Times New Roman"/>
          <w:sz w:val="28"/>
          <w:szCs w:val="28"/>
        </w:rPr>
        <w:t>С целью осуществления внутренней оценки качества образования в МАДОУ регулярно ведётся контроль за деятельностью педагогов в следующих формах:</w:t>
      </w:r>
    </w:p>
    <w:p w:rsidR="006C60E1" w:rsidRDefault="006C60E1" w:rsidP="00CB2E41">
      <w:pPr>
        <w:pStyle w:val="a4"/>
        <w:numPr>
          <w:ilvl w:val="0"/>
          <w:numId w:val="6"/>
        </w:numPr>
        <w:ind w:left="-567" w:right="-426" w:firstLine="567"/>
        <w:rPr>
          <w:rFonts w:ascii="Times New Roman" w:hAnsi="Times New Roman" w:cs="Times New Roman"/>
          <w:sz w:val="28"/>
          <w:szCs w:val="28"/>
        </w:rPr>
      </w:pPr>
      <w:r>
        <w:rPr>
          <w:rFonts w:ascii="Times New Roman" w:hAnsi="Times New Roman" w:cs="Times New Roman"/>
          <w:sz w:val="28"/>
          <w:szCs w:val="28"/>
        </w:rPr>
        <w:t>посещение и анализ НОД;</w:t>
      </w:r>
    </w:p>
    <w:p w:rsidR="006C60E1" w:rsidRDefault="006C60E1" w:rsidP="00CB2E41">
      <w:pPr>
        <w:pStyle w:val="a4"/>
        <w:numPr>
          <w:ilvl w:val="0"/>
          <w:numId w:val="6"/>
        </w:numPr>
        <w:ind w:left="-567" w:right="-426" w:firstLine="567"/>
        <w:rPr>
          <w:rFonts w:ascii="Times New Roman" w:hAnsi="Times New Roman" w:cs="Times New Roman"/>
          <w:sz w:val="28"/>
          <w:szCs w:val="28"/>
        </w:rPr>
      </w:pPr>
      <w:r>
        <w:rPr>
          <w:rFonts w:ascii="Times New Roman" w:hAnsi="Times New Roman" w:cs="Times New Roman"/>
          <w:sz w:val="28"/>
          <w:szCs w:val="28"/>
        </w:rPr>
        <w:t>организация оперативного и планового контроля структурных компонентов распорядка дня;</w:t>
      </w:r>
    </w:p>
    <w:p w:rsidR="006C60E1" w:rsidRDefault="006C60E1" w:rsidP="00CB2E41">
      <w:pPr>
        <w:pStyle w:val="a4"/>
        <w:numPr>
          <w:ilvl w:val="0"/>
          <w:numId w:val="6"/>
        </w:numPr>
        <w:ind w:left="-567" w:right="-426" w:firstLine="567"/>
        <w:rPr>
          <w:rFonts w:ascii="Times New Roman" w:hAnsi="Times New Roman" w:cs="Times New Roman"/>
          <w:sz w:val="28"/>
          <w:szCs w:val="28"/>
        </w:rPr>
      </w:pPr>
      <w:r>
        <w:rPr>
          <w:rFonts w:ascii="Times New Roman" w:hAnsi="Times New Roman" w:cs="Times New Roman"/>
          <w:sz w:val="28"/>
          <w:szCs w:val="28"/>
        </w:rPr>
        <w:t>проведение опросов и анкетирование родителей в контексте их удовлетворённости качеством образовательных услуг в МАДОУ.</w:t>
      </w:r>
    </w:p>
    <w:p w:rsidR="006C60E1" w:rsidRDefault="006C60E1" w:rsidP="00CB2E41">
      <w:pPr>
        <w:ind w:left="-567" w:right="-426" w:firstLine="567"/>
        <w:rPr>
          <w:rFonts w:ascii="Times New Roman" w:hAnsi="Times New Roman" w:cs="Times New Roman"/>
          <w:sz w:val="28"/>
          <w:szCs w:val="28"/>
        </w:rPr>
      </w:pPr>
      <w:r>
        <w:rPr>
          <w:rFonts w:ascii="Times New Roman" w:hAnsi="Times New Roman" w:cs="Times New Roman"/>
          <w:sz w:val="28"/>
          <w:szCs w:val="28"/>
        </w:rPr>
        <w:t>Мероприятия в рамках данных форм контроля провод</w:t>
      </w:r>
      <w:r w:rsidR="00BA7B24">
        <w:rPr>
          <w:rFonts w:ascii="Times New Roman" w:hAnsi="Times New Roman" w:cs="Times New Roman"/>
          <w:sz w:val="28"/>
          <w:szCs w:val="28"/>
        </w:rPr>
        <w:t xml:space="preserve">ятся согласно годовому плану. </w:t>
      </w:r>
      <w:r>
        <w:rPr>
          <w:rFonts w:ascii="Times New Roman" w:hAnsi="Times New Roman" w:cs="Times New Roman"/>
          <w:sz w:val="28"/>
          <w:szCs w:val="28"/>
        </w:rPr>
        <w:t>Получе</w:t>
      </w:r>
      <w:r w:rsidR="00BA7B24">
        <w:rPr>
          <w:rFonts w:ascii="Times New Roman" w:hAnsi="Times New Roman" w:cs="Times New Roman"/>
          <w:sz w:val="28"/>
          <w:szCs w:val="28"/>
        </w:rPr>
        <w:t>нные данные являются ориентирами для:</w:t>
      </w:r>
    </w:p>
    <w:p w:rsidR="00BA7B24" w:rsidRDefault="00BA7B24" w:rsidP="00CB2E41">
      <w:pPr>
        <w:pStyle w:val="a4"/>
        <w:numPr>
          <w:ilvl w:val="0"/>
          <w:numId w:val="7"/>
        </w:numPr>
        <w:ind w:left="-567" w:right="-426" w:firstLine="567"/>
        <w:rPr>
          <w:rFonts w:ascii="Times New Roman" w:hAnsi="Times New Roman" w:cs="Times New Roman"/>
          <w:sz w:val="28"/>
          <w:szCs w:val="28"/>
        </w:rPr>
      </w:pPr>
      <w:r>
        <w:rPr>
          <w:rFonts w:ascii="Times New Roman" w:hAnsi="Times New Roman" w:cs="Times New Roman"/>
          <w:sz w:val="28"/>
          <w:szCs w:val="28"/>
        </w:rPr>
        <w:t>оценки используемых методов и технологий при организации образовательного процесса МАДОУ;</w:t>
      </w:r>
    </w:p>
    <w:p w:rsidR="00BA7B24" w:rsidRDefault="00BA7B24" w:rsidP="00CB2E41">
      <w:pPr>
        <w:pStyle w:val="a4"/>
        <w:numPr>
          <w:ilvl w:val="0"/>
          <w:numId w:val="7"/>
        </w:numPr>
        <w:ind w:left="-567" w:right="-426" w:firstLine="567"/>
        <w:rPr>
          <w:rFonts w:ascii="Times New Roman" w:hAnsi="Times New Roman" w:cs="Times New Roman"/>
          <w:sz w:val="28"/>
          <w:szCs w:val="28"/>
        </w:rPr>
      </w:pPr>
      <w:r>
        <w:rPr>
          <w:rFonts w:ascii="Times New Roman" w:hAnsi="Times New Roman" w:cs="Times New Roman"/>
          <w:sz w:val="28"/>
          <w:szCs w:val="28"/>
        </w:rPr>
        <w:t>оценк эффективности педагогических действий и дальнейшее их планирование;</w:t>
      </w:r>
    </w:p>
    <w:p w:rsidR="00BA7B24" w:rsidRDefault="00BA7B24" w:rsidP="00CB2E41">
      <w:pPr>
        <w:pStyle w:val="a4"/>
        <w:numPr>
          <w:ilvl w:val="0"/>
          <w:numId w:val="7"/>
        </w:numPr>
        <w:ind w:left="-567" w:right="-426" w:firstLine="567"/>
        <w:rPr>
          <w:rFonts w:ascii="Times New Roman" w:hAnsi="Times New Roman" w:cs="Times New Roman"/>
          <w:sz w:val="28"/>
          <w:szCs w:val="28"/>
        </w:rPr>
      </w:pPr>
      <w:r>
        <w:rPr>
          <w:rFonts w:ascii="Times New Roman" w:hAnsi="Times New Roman" w:cs="Times New Roman"/>
          <w:sz w:val="28"/>
          <w:szCs w:val="28"/>
        </w:rPr>
        <w:t>определение ориентиров при коррекции образовательных программ;</w:t>
      </w:r>
    </w:p>
    <w:p w:rsidR="00BA7B24" w:rsidRDefault="00BA7B24" w:rsidP="00CB2E41">
      <w:pPr>
        <w:pStyle w:val="a4"/>
        <w:numPr>
          <w:ilvl w:val="0"/>
          <w:numId w:val="7"/>
        </w:numPr>
        <w:ind w:left="-567" w:right="-426" w:firstLine="567"/>
        <w:rPr>
          <w:rFonts w:ascii="Times New Roman" w:hAnsi="Times New Roman" w:cs="Times New Roman"/>
          <w:sz w:val="28"/>
          <w:szCs w:val="28"/>
        </w:rPr>
      </w:pPr>
      <w:r>
        <w:rPr>
          <w:rFonts w:ascii="Times New Roman" w:hAnsi="Times New Roman" w:cs="Times New Roman"/>
          <w:sz w:val="28"/>
          <w:szCs w:val="28"/>
        </w:rPr>
        <w:t>анализ профессиональной деятельности;</w:t>
      </w:r>
    </w:p>
    <w:p w:rsidR="00BA7B24" w:rsidRDefault="00BA7B24" w:rsidP="00CB2E41">
      <w:pPr>
        <w:pStyle w:val="a4"/>
        <w:numPr>
          <w:ilvl w:val="0"/>
          <w:numId w:val="7"/>
        </w:numPr>
        <w:ind w:left="-567" w:right="-426" w:firstLine="567"/>
        <w:rPr>
          <w:rFonts w:ascii="Times New Roman" w:hAnsi="Times New Roman" w:cs="Times New Roman"/>
          <w:sz w:val="28"/>
          <w:szCs w:val="28"/>
        </w:rPr>
      </w:pPr>
      <w:r>
        <w:rPr>
          <w:rFonts w:ascii="Times New Roman" w:hAnsi="Times New Roman" w:cs="Times New Roman"/>
          <w:sz w:val="28"/>
          <w:szCs w:val="28"/>
        </w:rPr>
        <w:t>взаимодействие с семьями дошкольников.</w:t>
      </w:r>
    </w:p>
    <w:p w:rsidR="00BA7B24" w:rsidRDefault="00BA7B24" w:rsidP="00CB2E41">
      <w:pPr>
        <w:ind w:left="-567" w:right="-426" w:firstLine="567"/>
        <w:rPr>
          <w:rFonts w:ascii="Times New Roman" w:hAnsi="Times New Roman" w:cs="Times New Roman"/>
          <w:sz w:val="28"/>
          <w:szCs w:val="28"/>
        </w:rPr>
      </w:pPr>
      <w:r>
        <w:rPr>
          <w:rFonts w:ascii="Times New Roman" w:hAnsi="Times New Roman" w:cs="Times New Roman"/>
          <w:sz w:val="28"/>
          <w:szCs w:val="28"/>
        </w:rPr>
        <w:t xml:space="preserve">Проведение контроля и наблюдения за образовательной деятельностью проводилось с целью предварительной оценки уровня владения педагогическими компетенциями и их проявления педагогами, оценки качества организации </w:t>
      </w:r>
      <w:r w:rsidR="00D20F63">
        <w:rPr>
          <w:rFonts w:ascii="Times New Roman" w:hAnsi="Times New Roman" w:cs="Times New Roman"/>
          <w:sz w:val="28"/>
          <w:szCs w:val="28"/>
        </w:rPr>
        <w:t>педагогом</w:t>
      </w:r>
      <w:r>
        <w:rPr>
          <w:rFonts w:ascii="Times New Roman" w:hAnsi="Times New Roman" w:cs="Times New Roman"/>
          <w:sz w:val="28"/>
          <w:szCs w:val="28"/>
        </w:rPr>
        <w:t xml:space="preserve"> образовательного процесса в группе, а также</w:t>
      </w:r>
      <w:r w:rsidR="00D20F63">
        <w:rPr>
          <w:rFonts w:ascii="Times New Roman" w:hAnsi="Times New Roman" w:cs="Times New Roman"/>
          <w:sz w:val="28"/>
          <w:szCs w:val="28"/>
        </w:rPr>
        <w:t xml:space="preserve"> реализация требований ФГОС ДО. </w:t>
      </w:r>
      <w:r>
        <w:rPr>
          <w:rFonts w:ascii="Times New Roman" w:hAnsi="Times New Roman" w:cs="Times New Roman"/>
          <w:sz w:val="28"/>
          <w:szCs w:val="28"/>
        </w:rPr>
        <w:t xml:space="preserve">Данные результаты, полученные в ходе контроля и наблюдения, послужат в дальнейшем основой проектирования и совершенствования образовательной деятельности ДОУ с целью приведения её в соответствие со стандартом. Важно отметить, что в ходе </w:t>
      </w:r>
      <w:r w:rsidR="008A2723">
        <w:rPr>
          <w:rFonts w:ascii="Times New Roman" w:hAnsi="Times New Roman" w:cs="Times New Roman"/>
          <w:sz w:val="28"/>
          <w:szCs w:val="28"/>
        </w:rPr>
        <w:t>мониторинга, возможно</w:t>
      </w:r>
      <w:r>
        <w:rPr>
          <w:rFonts w:ascii="Times New Roman" w:hAnsi="Times New Roman" w:cs="Times New Roman"/>
          <w:sz w:val="28"/>
          <w:szCs w:val="28"/>
        </w:rPr>
        <w:t xml:space="preserve"> определить не только затруднения в проявлении педагогических компетенций педагогов и ошибки методического</w:t>
      </w:r>
      <w:r w:rsidR="00D20F63">
        <w:rPr>
          <w:rFonts w:ascii="Times New Roman" w:hAnsi="Times New Roman" w:cs="Times New Roman"/>
          <w:sz w:val="28"/>
          <w:szCs w:val="28"/>
        </w:rPr>
        <w:t xml:space="preserve"> характера, но и приоритетные направления</w:t>
      </w:r>
      <w:r>
        <w:rPr>
          <w:rFonts w:ascii="Times New Roman" w:hAnsi="Times New Roman" w:cs="Times New Roman"/>
          <w:sz w:val="28"/>
          <w:szCs w:val="28"/>
        </w:rPr>
        <w:t xml:space="preserve"> их деятельности. Поэтому для полной картины выше указанного направления необходимо разработать индивидуальные карты развития каждого педагога, что позволит осуществить самопроектирование своей профессиональной деятельности в соответствии с профессиональным </w:t>
      </w:r>
      <w:r w:rsidR="00D20F63">
        <w:rPr>
          <w:rFonts w:ascii="Times New Roman" w:hAnsi="Times New Roman" w:cs="Times New Roman"/>
          <w:sz w:val="28"/>
          <w:szCs w:val="28"/>
        </w:rPr>
        <w:t>стандартом</w:t>
      </w:r>
      <w:r>
        <w:rPr>
          <w:rFonts w:ascii="Times New Roman" w:hAnsi="Times New Roman" w:cs="Times New Roman"/>
          <w:sz w:val="28"/>
          <w:szCs w:val="28"/>
        </w:rPr>
        <w:t xml:space="preserve"> педагога.</w:t>
      </w:r>
    </w:p>
    <w:p w:rsidR="00BA7B24" w:rsidRDefault="00E609BD" w:rsidP="00CB2E41">
      <w:pPr>
        <w:ind w:left="-567" w:right="-426" w:firstLine="567"/>
        <w:rPr>
          <w:rFonts w:ascii="Times New Roman" w:hAnsi="Times New Roman" w:cs="Times New Roman"/>
          <w:sz w:val="28"/>
          <w:szCs w:val="28"/>
        </w:rPr>
      </w:pPr>
      <w:r>
        <w:rPr>
          <w:rFonts w:ascii="Times New Roman" w:hAnsi="Times New Roman" w:cs="Times New Roman"/>
          <w:b/>
          <w:sz w:val="28"/>
          <w:szCs w:val="28"/>
        </w:rPr>
        <w:t xml:space="preserve">Вывод: </w:t>
      </w:r>
      <w:r w:rsidRPr="00E609BD">
        <w:rPr>
          <w:rFonts w:ascii="Times New Roman" w:hAnsi="Times New Roman" w:cs="Times New Roman"/>
          <w:sz w:val="28"/>
          <w:szCs w:val="28"/>
        </w:rPr>
        <w:t>внутренняя оценка системы оце</w:t>
      </w:r>
      <w:r>
        <w:rPr>
          <w:rFonts w:ascii="Times New Roman" w:hAnsi="Times New Roman" w:cs="Times New Roman"/>
          <w:sz w:val="28"/>
          <w:szCs w:val="28"/>
        </w:rPr>
        <w:t>нки качества образования МАДОУ №</w:t>
      </w:r>
      <w:r w:rsidRPr="00E609BD">
        <w:rPr>
          <w:rFonts w:ascii="Times New Roman" w:hAnsi="Times New Roman" w:cs="Times New Roman"/>
          <w:sz w:val="28"/>
          <w:szCs w:val="28"/>
        </w:rPr>
        <w:t xml:space="preserve"> 209 </w:t>
      </w:r>
      <w:r>
        <w:rPr>
          <w:rFonts w:ascii="Times New Roman" w:hAnsi="Times New Roman" w:cs="Times New Roman"/>
          <w:sz w:val="28"/>
          <w:szCs w:val="28"/>
        </w:rPr>
        <w:t>позволяет вести всес</w:t>
      </w:r>
      <w:r w:rsidRPr="00E609BD">
        <w:rPr>
          <w:rFonts w:ascii="Times New Roman" w:hAnsi="Times New Roman" w:cs="Times New Roman"/>
          <w:sz w:val="28"/>
          <w:szCs w:val="28"/>
        </w:rPr>
        <w:t>торонний контроль, с учётом компетенций всех участников образовательного процесса деятельности МАДОУ.</w:t>
      </w:r>
    </w:p>
    <w:p w:rsidR="00677803" w:rsidRDefault="00677803" w:rsidP="00CB2E41">
      <w:pPr>
        <w:ind w:left="-567" w:right="-426" w:firstLine="567"/>
        <w:rPr>
          <w:rFonts w:ascii="Times New Roman" w:hAnsi="Times New Roman" w:cs="Times New Roman"/>
          <w:sz w:val="28"/>
          <w:szCs w:val="28"/>
        </w:rPr>
      </w:pPr>
    </w:p>
    <w:p w:rsidR="00677803" w:rsidRDefault="00A87DE1" w:rsidP="00CB2E41">
      <w:pPr>
        <w:pStyle w:val="a4"/>
        <w:numPr>
          <w:ilvl w:val="0"/>
          <w:numId w:val="3"/>
        </w:numPr>
        <w:ind w:left="-567" w:right="-426" w:firstLine="567"/>
        <w:rPr>
          <w:rFonts w:ascii="Times New Roman" w:hAnsi="Times New Roman" w:cs="Times New Roman"/>
          <w:b/>
          <w:sz w:val="28"/>
          <w:szCs w:val="28"/>
        </w:rPr>
        <w:sectPr w:rsidR="00677803" w:rsidSect="00E74201">
          <w:footerReference w:type="default" r:id="rId8"/>
          <w:pgSz w:w="11906" w:h="16838"/>
          <w:pgMar w:top="1134" w:right="850" w:bottom="1134" w:left="1701" w:header="708" w:footer="708" w:gutter="0"/>
          <w:cols w:space="708"/>
          <w:docGrid w:linePitch="360"/>
        </w:sectPr>
      </w:pPr>
      <w:r>
        <w:rPr>
          <w:rFonts w:ascii="Times New Roman" w:hAnsi="Times New Roman" w:cs="Times New Roman"/>
          <w:b/>
          <w:sz w:val="28"/>
          <w:szCs w:val="28"/>
        </w:rPr>
        <w:lastRenderedPageBreak/>
        <w:t>Результаты анализа показателей деятельности организации, подлежащей самообследованию</w:t>
      </w:r>
    </w:p>
    <w:p w:rsidR="00677803" w:rsidRDefault="00677803" w:rsidP="00677803">
      <w:pPr>
        <w:pStyle w:val="1"/>
      </w:pPr>
      <w:r>
        <w:lastRenderedPageBreak/>
        <w:t>Показатели</w:t>
      </w:r>
      <w:r>
        <w:br/>
        <w:t>деятельности дошкольной образовательной организации, подлежащей самообследованию</w:t>
      </w:r>
      <w:r>
        <w:br/>
        <w:t xml:space="preserve">(утв. </w:t>
      </w:r>
      <w:hyperlink w:anchor="sub_0" w:history="1">
        <w:r>
          <w:rPr>
            <w:rStyle w:val="a6"/>
          </w:rPr>
          <w:t>приказом</w:t>
        </w:r>
      </w:hyperlink>
      <w:r>
        <w:t xml:space="preserve"> Министерства образования и науки РФ от 10 декабря 2013 г. N 1324)</w:t>
      </w:r>
    </w:p>
    <w:p w:rsidR="00677803" w:rsidRDefault="00677803" w:rsidP="006778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N п/п</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7"/>
              <w:jc w:val="center"/>
            </w:pPr>
            <w:r>
              <w:t>Показатели</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Единица измерения</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1"/>
            </w:pPr>
            <w:r>
              <w:t>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rPr>
                <w:rStyle w:val="a5"/>
              </w:rPr>
              <w:t>Образовательная деятельность</w:t>
            </w:r>
          </w:p>
        </w:tc>
        <w:tc>
          <w:tcPr>
            <w:tcW w:w="2380" w:type="dxa"/>
            <w:tcBorders>
              <w:top w:val="single" w:sz="4" w:space="0" w:color="auto"/>
              <w:left w:val="single" w:sz="4" w:space="0" w:color="auto"/>
              <w:bottom w:val="single" w:sz="4" w:space="0" w:color="auto"/>
            </w:tcBorders>
          </w:tcPr>
          <w:p w:rsidR="00677803" w:rsidRDefault="00677803" w:rsidP="00E975E8">
            <w:pPr>
              <w:pStyle w:val="a7"/>
            </w:pP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677803" w:rsidRDefault="005D3BF4" w:rsidP="00E975E8">
            <w:pPr>
              <w:pStyle w:val="a7"/>
              <w:jc w:val="center"/>
            </w:pPr>
            <w:r>
              <w:t xml:space="preserve">104 </w:t>
            </w:r>
            <w:r w:rsidR="00677803">
              <w:t>человек</w:t>
            </w:r>
            <w:r>
              <w:t>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В режиме полного дня (8-12 часов)</w:t>
            </w:r>
          </w:p>
        </w:tc>
        <w:tc>
          <w:tcPr>
            <w:tcW w:w="2380" w:type="dxa"/>
            <w:tcBorders>
              <w:top w:val="single" w:sz="4" w:space="0" w:color="auto"/>
              <w:left w:val="single" w:sz="4" w:space="0" w:color="auto"/>
              <w:bottom w:val="single" w:sz="4" w:space="0" w:color="auto"/>
            </w:tcBorders>
          </w:tcPr>
          <w:p w:rsidR="00677803" w:rsidRDefault="005D3BF4" w:rsidP="00E975E8">
            <w:pPr>
              <w:pStyle w:val="a7"/>
              <w:jc w:val="center"/>
            </w:pPr>
            <w:r>
              <w:t xml:space="preserve">56 </w:t>
            </w:r>
            <w:r w:rsidR="00677803">
              <w:t>человек</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677803" w:rsidRDefault="005D3BF4" w:rsidP="00E975E8">
            <w:pPr>
              <w:pStyle w:val="a7"/>
              <w:jc w:val="center"/>
            </w:pPr>
            <w:r>
              <w:t xml:space="preserve">0 </w:t>
            </w:r>
            <w:r w:rsidR="00677803">
              <w:t>человек</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1.1.3</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В семейной дошкольной группе</w:t>
            </w:r>
          </w:p>
        </w:tc>
        <w:tc>
          <w:tcPr>
            <w:tcW w:w="2380" w:type="dxa"/>
            <w:tcBorders>
              <w:top w:val="single" w:sz="4" w:space="0" w:color="auto"/>
              <w:left w:val="single" w:sz="4" w:space="0" w:color="auto"/>
              <w:bottom w:val="single" w:sz="4" w:space="0" w:color="auto"/>
            </w:tcBorders>
          </w:tcPr>
          <w:p w:rsidR="00677803" w:rsidRDefault="005D3BF4" w:rsidP="00E975E8">
            <w:pPr>
              <w:pStyle w:val="a7"/>
              <w:jc w:val="center"/>
            </w:pPr>
            <w:r>
              <w:t xml:space="preserve">0 </w:t>
            </w:r>
            <w:r w:rsidR="00677803">
              <w:t>человек</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1.1.4</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677803" w:rsidRDefault="005D3BF4" w:rsidP="00E975E8">
            <w:pPr>
              <w:pStyle w:val="a7"/>
              <w:jc w:val="center"/>
            </w:pPr>
            <w:r>
              <w:t xml:space="preserve">0 </w:t>
            </w:r>
            <w:r w:rsidR="00677803">
              <w:t>человек</w:t>
            </w:r>
          </w:p>
        </w:tc>
      </w:tr>
      <w:tr w:rsidR="00677803" w:rsidTr="005D3BF4">
        <w:trPr>
          <w:trHeight w:val="379"/>
        </w:trPr>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677803" w:rsidRDefault="005D3BF4" w:rsidP="00E975E8">
            <w:pPr>
              <w:pStyle w:val="a7"/>
              <w:jc w:val="center"/>
            </w:pPr>
            <w:r>
              <w:t xml:space="preserve">21 </w:t>
            </w:r>
            <w:r w:rsidR="00677803">
              <w:t>человек</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1.3</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677803" w:rsidRDefault="005D3BF4" w:rsidP="00E975E8">
            <w:pPr>
              <w:pStyle w:val="a7"/>
              <w:jc w:val="center"/>
            </w:pPr>
            <w:r>
              <w:t xml:space="preserve">83 </w:t>
            </w:r>
            <w:r w:rsidR="00677803">
              <w:t>человек</w:t>
            </w:r>
            <w:r>
              <w:t>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1.4</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677803" w:rsidRDefault="004812A3" w:rsidP="00E975E8">
            <w:pPr>
              <w:pStyle w:val="a7"/>
              <w:jc w:val="center"/>
            </w:pPr>
            <w:r>
              <w:t xml:space="preserve">104 </w:t>
            </w:r>
            <w:r w:rsidR="00677803">
              <w:t>человек/</w:t>
            </w:r>
            <w:r>
              <w:t>100</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1.4.1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В режиме полного дня (8-12 часов)</w:t>
            </w:r>
          </w:p>
        </w:tc>
        <w:tc>
          <w:tcPr>
            <w:tcW w:w="2380" w:type="dxa"/>
            <w:tcBorders>
              <w:top w:val="single" w:sz="4" w:space="0" w:color="auto"/>
              <w:left w:val="single" w:sz="4" w:space="0" w:color="auto"/>
              <w:bottom w:val="single" w:sz="4" w:space="0" w:color="auto"/>
            </w:tcBorders>
          </w:tcPr>
          <w:p w:rsidR="00677803" w:rsidRDefault="004812A3" w:rsidP="00E975E8">
            <w:pPr>
              <w:pStyle w:val="a7"/>
              <w:jc w:val="center"/>
            </w:pPr>
            <w:r>
              <w:t xml:space="preserve">56 </w:t>
            </w:r>
            <w:r w:rsidR="00677803">
              <w:t>человек/</w:t>
            </w:r>
            <w:r w:rsidR="00C0491C">
              <w:t>53,8</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1.4.2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В режиме продленного дня (12-14 часов)</w:t>
            </w:r>
          </w:p>
        </w:tc>
        <w:tc>
          <w:tcPr>
            <w:tcW w:w="2380" w:type="dxa"/>
            <w:tcBorders>
              <w:top w:val="single" w:sz="4" w:space="0" w:color="auto"/>
              <w:left w:val="single" w:sz="4" w:space="0" w:color="auto"/>
              <w:bottom w:val="single" w:sz="4" w:space="0" w:color="auto"/>
            </w:tcBorders>
          </w:tcPr>
          <w:p w:rsidR="00677803" w:rsidRDefault="004812A3" w:rsidP="00E975E8">
            <w:pPr>
              <w:pStyle w:val="a7"/>
              <w:jc w:val="center"/>
            </w:pPr>
            <w:r>
              <w:t xml:space="preserve">0 </w:t>
            </w:r>
            <w:r w:rsidR="00677803">
              <w:t>человек/</w:t>
            </w:r>
            <w:r>
              <w:t xml:space="preserve">0 </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1.4.3</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В режиме круглосуточного пребывания</w:t>
            </w:r>
          </w:p>
        </w:tc>
        <w:tc>
          <w:tcPr>
            <w:tcW w:w="2380" w:type="dxa"/>
            <w:tcBorders>
              <w:top w:val="single" w:sz="4" w:space="0" w:color="auto"/>
              <w:left w:val="single" w:sz="4" w:space="0" w:color="auto"/>
              <w:bottom w:val="single" w:sz="4" w:space="0" w:color="auto"/>
            </w:tcBorders>
          </w:tcPr>
          <w:p w:rsidR="00677803" w:rsidRDefault="004812A3" w:rsidP="00E975E8">
            <w:pPr>
              <w:pStyle w:val="a7"/>
              <w:jc w:val="center"/>
            </w:pPr>
            <w:r>
              <w:t xml:space="preserve">48 </w:t>
            </w:r>
            <w:r w:rsidR="00677803">
              <w:t>человек/</w:t>
            </w:r>
            <w:r w:rsidR="00C0491C">
              <w:t>46,15</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1.5</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677803" w:rsidRDefault="00C0491C" w:rsidP="00E975E8">
            <w:pPr>
              <w:pStyle w:val="a7"/>
              <w:jc w:val="center"/>
            </w:pPr>
            <w:r>
              <w:t xml:space="preserve">47 </w:t>
            </w:r>
            <w:r w:rsidR="00677803">
              <w:t>человек/</w:t>
            </w:r>
            <w:r w:rsidR="00D459A9">
              <w:t xml:space="preserve"> 50,96 </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1.5.1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677803" w:rsidRDefault="00D459A9" w:rsidP="00E975E8">
            <w:pPr>
              <w:pStyle w:val="a7"/>
              <w:jc w:val="center"/>
            </w:pPr>
            <w:r>
              <w:t xml:space="preserve">0 </w:t>
            </w:r>
            <w:r w:rsidR="00677803">
              <w:t>человек/</w:t>
            </w:r>
            <w:r>
              <w:t xml:space="preserve">0 </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1.5.2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677803" w:rsidRDefault="0093440C" w:rsidP="0093440C">
            <w:pPr>
              <w:pStyle w:val="a7"/>
              <w:jc w:val="center"/>
            </w:pPr>
            <w:r>
              <w:t>104</w:t>
            </w:r>
            <w:r w:rsidR="00C0491C">
              <w:t xml:space="preserve"> </w:t>
            </w:r>
            <w:r w:rsidR="00677803">
              <w:t>человек</w:t>
            </w:r>
            <w:r>
              <w:t>а/100</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1.5.3</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По присмотру и уходу</w:t>
            </w:r>
          </w:p>
        </w:tc>
        <w:tc>
          <w:tcPr>
            <w:tcW w:w="2380" w:type="dxa"/>
            <w:tcBorders>
              <w:top w:val="single" w:sz="4" w:space="0" w:color="auto"/>
              <w:left w:val="single" w:sz="4" w:space="0" w:color="auto"/>
              <w:bottom w:val="single" w:sz="4" w:space="0" w:color="auto"/>
            </w:tcBorders>
          </w:tcPr>
          <w:p w:rsidR="00677803" w:rsidRDefault="0093440C" w:rsidP="00E975E8">
            <w:pPr>
              <w:pStyle w:val="a7"/>
              <w:jc w:val="center"/>
            </w:pPr>
            <w:r>
              <w:t>104</w:t>
            </w:r>
            <w:r w:rsidR="00C0491C">
              <w:t xml:space="preserve"> </w:t>
            </w:r>
            <w:r w:rsidR="00677803">
              <w:t>человек</w:t>
            </w:r>
            <w:r>
              <w:t>а</w:t>
            </w:r>
            <w:r w:rsidR="00677803">
              <w:t>/</w:t>
            </w:r>
            <w:r>
              <w:t>100</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1.6</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день</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1.7</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677803" w:rsidRDefault="00C0491C" w:rsidP="00E975E8">
            <w:pPr>
              <w:pStyle w:val="a7"/>
              <w:jc w:val="center"/>
            </w:pPr>
            <w:r>
              <w:t xml:space="preserve">24 </w:t>
            </w:r>
            <w:r w:rsidR="00677803">
              <w:t>человек</w:t>
            </w:r>
            <w:r>
              <w:t>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1.7.1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677803" w:rsidRDefault="0093440C" w:rsidP="00E975E8">
            <w:pPr>
              <w:pStyle w:val="a7"/>
              <w:jc w:val="center"/>
            </w:pPr>
            <w:r>
              <w:t>18</w:t>
            </w:r>
            <w:r w:rsidR="000B43BC">
              <w:t xml:space="preserve"> </w:t>
            </w:r>
            <w:r w:rsidR="00677803">
              <w:t>человек/</w:t>
            </w:r>
            <w:r>
              <w:t>75</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lastRenderedPageBreak/>
              <w:t>1.7.2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677803" w:rsidRDefault="0093440C" w:rsidP="00E975E8">
            <w:pPr>
              <w:pStyle w:val="a7"/>
              <w:jc w:val="center"/>
            </w:pPr>
            <w:r>
              <w:t>16</w:t>
            </w:r>
            <w:r w:rsidR="000B43BC">
              <w:t xml:space="preserve"> </w:t>
            </w:r>
            <w:r w:rsidR="00677803">
              <w:t>человек/</w:t>
            </w:r>
            <w:r>
              <w:t>66,7</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1.7.3</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677803" w:rsidRDefault="0093440C" w:rsidP="00E975E8">
            <w:pPr>
              <w:pStyle w:val="a7"/>
              <w:jc w:val="center"/>
            </w:pPr>
            <w:r>
              <w:t xml:space="preserve"> 8</w:t>
            </w:r>
            <w:r w:rsidR="00E27E92">
              <w:t xml:space="preserve"> </w:t>
            </w:r>
            <w:r w:rsidR="00677803">
              <w:t>человек/</w:t>
            </w:r>
            <w:r w:rsidR="00AA5F49">
              <w:t>33,3</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1.7.4</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677803" w:rsidRDefault="004B4313" w:rsidP="00E975E8">
            <w:pPr>
              <w:pStyle w:val="a7"/>
              <w:jc w:val="center"/>
            </w:pPr>
            <w:r>
              <w:t>8</w:t>
            </w:r>
            <w:r w:rsidR="00E27E92">
              <w:t xml:space="preserve"> </w:t>
            </w:r>
            <w:r w:rsidR="00677803">
              <w:t>человек/</w:t>
            </w:r>
            <w:r w:rsidR="0093440C">
              <w:t>33.3</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1.8</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677803" w:rsidRDefault="0093440C" w:rsidP="00E975E8">
            <w:pPr>
              <w:pStyle w:val="a7"/>
              <w:jc w:val="center"/>
            </w:pPr>
            <w:r>
              <w:t>21</w:t>
            </w:r>
            <w:r w:rsidR="00E27E92">
              <w:t xml:space="preserve"> </w:t>
            </w:r>
            <w:r w:rsidR="00677803">
              <w:t>человек/</w:t>
            </w:r>
            <w:r>
              <w:t>87,5</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1.8.1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Высшая</w:t>
            </w:r>
          </w:p>
        </w:tc>
        <w:tc>
          <w:tcPr>
            <w:tcW w:w="2380" w:type="dxa"/>
            <w:tcBorders>
              <w:top w:val="single" w:sz="4" w:space="0" w:color="auto"/>
              <w:left w:val="single" w:sz="4" w:space="0" w:color="auto"/>
              <w:bottom w:val="single" w:sz="4" w:space="0" w:color="auto"/>
            </w:tcBorders>
          </w:tcPr>
          <w:p w:rsidR="00677803" w:rsidRDefault="004B4313" w:rsidP="00E975E8">
            <w:pPr>
              <w:pStyle w:val="a7"/>
              <w:jc w:val="center"/>
            </w:pPr>
            <w:r>
              <w:t>8</w:t>
            </w:r>
            <w:r w:rsidR="0093440C">
              <w:t xml:space="preserve"> </w:t>
            </w:r>
            <w:r w:rsidR="00677803">
              <w:t>человек/</w:t>
            </w:r>
            <w:r>
              <w:t>33,3</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1.8.2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Первая</w:t>
            </w:r>
          </w:p>
        </w:tc>
        <w:tc>
          <w:tcPr>
            <w:tcW w:w="2380" w:type="dxa"/>
            <w:tcBorders>
              <w:top w:val="single" w:sz="4" w:space="0" w:color="auto"/>
              <w:left w:val="single" w:sz="4" w:space="0" w:color="auto"/>
              <w:bottom w:val="single" w:sz="4" w:space="0" w:color="auto"/>
            </w:tcBorders>
          </w:tcPr>
          <w:p w:rsidR="00677803" w:rsidRDefault="004B4313" w:rsidP="00E975E8">
            <w:pPr>
              <w:pStyle w:val="a7"/>
              <w:jc w:val="center"/>
            </w:pPr>
            <w:r>
              <w:t>13</w:t>
            </w:r>
            <w:r w:rsidR="0093440C">
              <w:t xml:space="preserve"> </w:t>
            </w:r>
            <w:r w:rsidR="00677803">
              <w:t>человек/</w:t>
            </w:r>
            <w:r>
              <w:t>54,2</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1.9</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677803" w:rsidRDefault="00763773" w:rsidP="00E975E8">
            <w:pPr>
              <w:pStyle w:val="a7"/>
              <w:jc w:val="center"/>
            </w:pPr>
            <w:r>
              <w:t xml:space="preserve">5 </w:t>
            </w:r>
            <w:r w:rsidR="00677803">
              <w:t>человек</w:t>
            </w:r>
            <w:r>
              <w:t>а</w:t>
            </w:r>
            <w:r w:rsidR="00677803">
              <w:t>/</w:t>
            </w:r>
            <w:r>
              <w:t>20,8</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1.9.1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До 5 лет</w:t>
            </w:r>
          </w:p>
        </w:tc>
        <w:tc>
          <w:tcPr>
            <w:tcW w:w="2380" w:type="dxa"/>
            <w:tcBorders>
              <w:top w:val="single" w:sz="4" w:space="0" w:color="auto"/>
              <w:left w:val="single" w:sz="4" w:space="0" w:color="auto"/>
              <w:bottom w:val="single" w:sz="4" w:space="0" w:color="auto"/>
            </w:tcBorders>
          </w:tcPr>
          <w:p w:rsidR="00677803" w:rsidRDefault="00763773" w:rsidP="00E975E8">
            <w:pPr>
              <w:pStyle w:val="a7"/>
              <w:jc w:val="center"/>
            </w:pPr>
            <w:r>
              <w:t xml:space="preserve">2 </w:t>
            </w:r>
            <w:r w:rsidR="00677803">
              <w:t>человек</w:t>
            </w:r>
            <w:r>
              <w:t>а</w:t>
            </w:r>
            <w:r w:rsidR="00677803">
              <w:t>/</w:t>
            </w:r>
            <w:r>
              <w:t>8,3</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1.9.2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Свыше 30 лет</w:t>
            </w:r>
          </w:p>
        </w:tc>
        <w:tc>
          <w:tcPr>
            <w:tcW w:w="2380" w:type="dxa"/>
            <w:tcBorders>
              <w:top w:val="single" w:sz="4" w:space="0" w:color="auto"/>
              <w:left w:val="single" w:sz="4" w:space="0" w:color="auto"/>
              <w:bottom w:val="single" w:sz="4" w:space="0" w:color="auto"/>
            </w:tcBorders>
          </w:tcPr>
          <w:p w:rsidR="00677803" w:rsidRDefault="00763773" w:rsidP="00E975E8">
            <w:pPr>
              <w:pStyle w:val="a7"/>
              <w:jc w:val="center"/>
            </w:pPr>
            <w:r>
              <w:t xml:space="preserve">3 </w:t>
            </w:r>
            <w:r w:rsidR="00677803">
              <w:t>человек</w:t>
            </w:r>
            <w:r>
              <w:t>а</w:t>
            </w:r>
            <w:r w:rsidR="00677803">
              <w:t>/</w:t>
            </w:r>
            <w:r>
              <w:t>12,5</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1.10</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677803" w:rsidRDefault="004B0F28" w:rsidP="00E975E8">
            <w:pPr>
              <w:pStyle w:val="a7"/>
              <w:jc w:val="center"/>
            </w:pPr>
            <w:r>
              <w:t xml:space="preserve">1 </w:t>
            </w:r>
            <w:r w:rsidR="00677803">
              <w:t>человек/</w:t>
            </w:r>
            <w:r w:rsidR="00C1280E">
              <w:t>4,2</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677803" w:rsidRDefault="00C1280E" w:rsidP="00E975E8">
            <w:pPr>
              <w:pStyle w:val="a7"/>
              <w:jc w:val="center"/>
            </w:pPr>
            <w:r>
              <w:t xml:space="preserve">2 </w:t>
            </w:r>
            <w:r w:rsidR="00677803">
              <w:t>человек</w:t>
            </w:r>
            <w:r>
              <w:t>а</w:t>
            </w:r>
            <w:r w:rsidR="00677803">
              <w:t>/</w:t>
            </w:r>
            <w:r>
              <w:t>8,3</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677803" w:rsidRDefault="00C1280E" w:rsidP="00E975E8">
            <w:pPr>
              <w:pStyle w:val="a7"/>
              <w:jc w:val="center"/>
            </w:pPr>
            <w:r>
              <w:t xml:space="preserve"> 12 </w:t>
            </w:r>
            <w:r w:rsidR="00677803">
              <w:t>человек/</w:t>
            </w:r>
            <w:r>
              <w:t>44,4</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1.13</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677803" w:rsidRDefault="00C1280E" w:rsidP="00E975E8">
            <w:pPr>
              <w:pStyle w:val="a7"/>
              <w:jc w:val="center"/>
            </w:pPr>
            <w:r>
              <w:t xml:space="preserve">27 </w:t>
            </w:r>
            <w:r w:rsidR="00677803">
              <w:t>человек/</w:t>
            </w:r>
            <w:r>
              <w:t>100</w:t>
            </w:r>
            <w:r w:rsidR="00677803">
              <w:t>%</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1.14</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677803" w:rsidRDefault="00B75A0F" w:rsidP="00E975E8">
            <w:pPr>
              <w:pStyle w:val="a7"/>
              <w:jc w:val="center"/>
            </w:pPr>
            <w:r>
              <w:t>24</w:t>
            </w:r>
            <w:r w:rsidR="00677803">
              <w:t>человек</w:t>
            </w:r>
            <w:r>
              <w:t>а</w:t>
            </w:r>
            <w:r w:rsidR="00677803">
              <w:t>/</w:t>
            </w:r>
            <w:r>
              <w:t>104</w:t>
            </w:r>
            <w:r w:rsidR="00677803">
              <w:t>человек</w:t>
            </w:r>
            <w:r>
              <w:t>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1.15</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677803" w:rsidRDefault="00677803" w:rsidP="00E975E8">
            <w:pPr>
              <w:pStyle w:val="a7"/>
            </w:pP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1.15.1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Музыкального руководителя</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да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1.15.2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Инструктора по физической культуре</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да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lastRenderedPageBreak/>
              <w:t>1.15.3</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Учителя-логопеда</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да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1.15.4</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Логопеда</w:t>
            </w:r>
          </w:p>
        </w:tc>
        <w:tc>
          <w:tcPr>
            <w:tcW w:w="2380" w:type="dxa"/>
            <w:tcBorders>
              <w:top w:val="single" w:sz="4" w:space="0" w:color="auto"/>
              <w:left w:val="single" w:sz="4" w:space="0" w:color="auto"/>
              <w:bottom w:val="single" w:sz="4" w:space="0" w:color="auto"/>
            </w:tcBorders>
          </w:tcPr>
          <w:p w:rsidR="00677803" w:rsidRDefault="00677803" w:rsidP="00E975E8">
            <w:pPr>
              <w:pStyle w:val="a7"/>
            </w:pP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1.15.5</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Учителя- дефектолога</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нет</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1.15.6</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Педагога-психолога</w:t>
            </w:r>
          </w:p>
        </w:tc>
        <w:tc>
          <w:tcPr>
            <w:tcW w:w="2380" w:type="dxa"/>
            <w:tcBorders>
              <w:top w:val="single" w:sz="4" w:space="0" w:color="auto"/>
              <w:left w:val="single" w:sz="4" w:space="0" w:color="auto"/>
              <w:bottom w:val="single" w:sz="4" w:space="0" w:color="auto"/>
            </w:tcBorders>
          </w:tcPr>
          <w:p w:rsidR="00677803" w:rsidRDefault="00B75A0F" w:rsidP="00B75A0F">
            <w:pPr>
              <w:pStyle w:val="a7"/>
              <w:jc w:val="center"/>
            </w:pPr>
            <w:r>
              <w:t>да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1"/>
            </w:pPr>
            <w:r>
              <w:t>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rPr>
                <w:rStyle w:val="a5"/>
              </w:rPr>
              <w:t>Инфраструктура</w:t>
            </w:r>
          </w:p>
        </w:tc>
        <w:tc>
          <w:tcPr>
            <w:tcW w:w="2380" w:type="dxa"/>
            <w:tcBorders>
              <w:top w:val="single" w:sz="4" w:space="0" w:color="auto"/>
              <w:left w:val="single" w:sz="4" w:space="0" w:color="auto"/>
              <w:bottom w:val="single" w:sz="4" w:space="0" w:color="auto"/>
            </w:tcBorders>
          </w:tcPr>
          <w:p w:rsidR="00677803" w:rsidRDefault="00677803" w:rsidP="00E975E8">
            <w:pPr>
              <w:pStyle w:val="a7"/>
            </w:pP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2.1</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tcBorders>
          </w:tcPr>
          <w:p w:rsidR="00677803" w:rsidRDefault="003D6AF6" w:rsidP="003D6AF6">
            <w:pPr>
              <w:pStyle w:val="a7"/>
              <w:tabs>
                <w:tab w:val="left" w:pos="765"/>
                <w:tab w:val="center" w:pos="1082"/>
              </w:tabs>
              <w:jc w:val="left"/>
            </w:pPr>
            <w:r>
              <w:tab/>
              <w:t>706</w:t>
            </w:r>
            <w:r>
              <w:tab/>
            </w:r>
            <w:r w:rsidR="00677803">
              <w:t>кв.м.</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2.2</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677803" w:rsidRDefault="00E61FC9" w:rsidP="00E975E8">
            <w:pPr>
              <w:pStyle w:val="a7"/>
              <w:jc w:val="center"/>
            </w:pPr>
            <w:r>
              <w:t xml:space="preserve">192 </w:t>
            </w:r>
            <w:r w:rsidR="00677803">
              <w:t>кв.м.</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2.3</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Наличие физкультурного зала</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да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2.4</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Наличие музыкального зала</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да</w:t>
            </w:r>
          </w:p>
        </w:tc>
      </w:tr>
      <w:tr w:rsidR="00677803" w:rsidTr="00E975E8">
        <w:tc>
          <w:tcPr>
            <w:tcW w:w="1120" w:type="dxa"/>
            <w:tcBorders>
              <w:top w:val="single" w:sz="4" w:space="0" w:color="auto"/>
              <w:bottom w:val="single" w:sz="4" w:space="0" w:color="auto"/>
              <w:right w:val="single" w:sz="4" w:space="0" w:color="auto"/>
            </w:tcBorders>
          </w:tcPr>
          <w:p w:rsidR="00677803" w:rsidRDefault="00677803" w:rsidP="00E975E8">
            <w:pPr>
              <w:pStyle w:val="a7"/>
              <w:jc w:val="center"/>
            </w:pPr>
            <w:r>
              <w:t>2.5</w:t>
            </w:r>
          </w:p>
        </w:tc>
        <w:tc>
          <w:tcPr>
            <w:tcW w:w="11760" w:type="dxa"/>
            <w:tcBorders>
              <w:top w:val="single" w:sz="4" w:space="0" w:color="auto"/>
              <w:left w:val="single" w:sz="4" w:space="0" w:color="auto"/>
              <w:bottom w:val="single" w:sz="4" w:space="0" w:color="auto"/>
              <w:right w:val="single" w:sz="4" w:space="0" w:color="auto"/>
            </w:tcBorders>
          </w:tcPr>
          <w:p w:rsidR="00677803" w:rsidRDefault="00677803" w:rsidP="00E975E8">
            <w:pPr>
              <w:pStyle w:val="a8"/>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677803" w:rsidRDefault="00677803" w:rsidP="00E975E8">
            <w:pPr>
              <w:pStyle w:val="a7"/>
              <w:jc w:val="center"/>
            </w:pPr>
            <w:r>
              <w:t>да</w:t>
            </w:r>
          </w:p>
        </w:tc>
      </w:tr>
    </w:tbl>
    <w:p w:rsidR="00677803" w:rsidRDefault="00677803" w:rsidP="00677803"/>
    <w:p w:rsidR="00677803" w:rsidRPr="00A87DE1" w:rsidRDefault="00677803" w:rsidP="00677803">
      <w:pPr>
        <w:pStyle w:val="a4"/>
        <w:ind w:left="450"/>
        <w:rPr>
          <w:rFonts w:ascii="Times New Roman" w:hAnsi="Times New Roman" w:cs="Times New Roman"/>
          <w:b/>
          <w:sz w:val="28"/>
          <w:szCs w:val="28"/>
        </w:rPr>
      </w:pPr>
    </w:p>
    <w:p w:rsidR="00677803" w:rsidRPr="006C60E1" w:rsidRDefault="00677803" w:rsidP="00677803">
      <w:pPr>
        <w:ind w:left="708"/>
        <w:rPr>
          <w:rFonts w:ascii="Times New Roman" w:hAnsi="Times New Roman" w:cs="Times New Roman"/>
          <w:sz w:val="28"/>
          <w:szCs w:val="28"/>
        </w:rPr>
      </w:pPr>
    </w:p>
    <w:p w:rsidR="00677803" w:rsidRPr="006C60E1" w:rsidRDefault="00677803" w:rsidP="00677803">
      <w:pPr>
        <w:rPr>
          <w:rFonts w:ascii="Times New Roman" w:hAnsi="Times New Roman" w:cs="Times New Roman"/>
          <w:sz w:val="28"/>
          <w:szCs w:val="28"/>
        </w:rPr>
      </w:pPr>
    </w:p>
    <w:p w:rsidR="00677803" w:rsidRPr="006C60E1" w:rsidRDefault="00677803" w:rsidP="00677803">
      <w:pPr>
        <w:ind w:left="708"/>
        <w:rPr>
          <w:rFonts w:ascii="Times New Roman" w:hAnsi="Times New Roman" w:cs="Times New Roman"/>
          <w:sz w:val="28"/>
          <w:szCs w:val="28"/>
        </w:rPr>
      </w:pPr>
    </w:p>
    <w:p w:rsidR="00677803" w:rsidRPr="002C6AFF" w:rsidRDefault="00677803" w:rsidP="00677803">
      <w:pPr>
        <w:pStyle w:val="a4"/>
        <w:ind w:left="0"/>
        <w:rPr>
          <w:rFonts w:ascii="Times New Roman" w:hAnsi="Times New Roman" w:cs="Times New Roman"/>
          <w:sz w:val="28"/>
          <w:szCs w:val="28"/>
        </w:rPr>
      </w:pPr>
      <w:r>
        <w:rPr>
          <w:rFonts w:ascii="Times New Roman" w:hAnsi="Times New Roman" w:cs="Times New Roman"/>
          <w:sz w:val="28"/>
          <w:szCs w:val="28"/>
        </w:rPr>
        <w:tab/>
        <w:t xml:space="preserve"> </w:t>
      </w:r>
    </w:p>
    <w:p w:rsidR="00677803" w:rsidRPr="009A3A0E" w:rsidRDefault="00677803" w:rsidP="00677803">
      <w:pPr>
        <w:pStyle w:val="a4"/>
        <w:ind w:left="0"/>
        <w:rPr>
          <w:rFonts w:ascii="Times New Roman" w:hAnsi="Times New Roman" w:cs="Times New Roman"/>
          <w:sz w:val="28"/>
          <w:szCs w:val="28"/>
        </w:rPr>
      </w:pPr>
      <w:r>
        <w:rPr>
          <w:rFonts w:ascii="Times New Roman" w:hAnsi="Times New Roman" w:cs="Times New Roman"/>
          <w:sz w:val="28"/>
          <w:szCs w:val="28"/>
        </w:rPr>
        <w:tab/>
      </w:r>
    </w:p>
    <w:p w:rsidR="00F718D6" w:rsidRDefault="00F718D6" w:rsidP="00F66488">
      <w:pPr>
        <w:pStyle w:val="a4"/>
        <w:ind w:left="450"/>
        <w:rPr>
          <w:rFonts w:ascii="Times New Roman" w:hAnsi="Times New Roman" w:cs="Times New Roman"/>
          <w:b/>
          <w:sz w:val="28"/>
          <w:szCs w:val="28"/>
        </w:rPr>
        <w:sectPr w:rsidR="00F718D6" w:rsidSect="00677803">
          <w:pgSz w:w="16838" w:h="11906" w:orient="landscape"/>
          <w:pgMar w:top="1701" w:right="1134" w:bottom="850" w:left="1134" w:header="708" w:footer="708" w:gutter="0"/>
          <w:cols w:space="708"/>
          <w:docGrid w:linePitch="360"/>
        </w:sectPr>
      </w:pPr>
    </w:p>
    <w:p w:rsidR="00855152" w:rsidRPr="00863E71" w:rsidRDefault="00855152" w:rsidP="00677803">
      <w:pPr>
        <w:pStyle w:val="1"/>
        <w:rPr>
          <w:rFonts w:ascii="Times New Roman" w:hAnsi="Times New Roman" w:cs="Times New Roman"/>
          <w:sz w:val="28"/>
          <w:szCs w:val="28"/>
        </w:rPr>
      </w:pPr>
    </w:p>
    <w:sectPr w:rsidR="00855152" w:rsidRPr="00863E71" w:rsidSect="00F718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92" w:rsidRDefault="00060092" w:rsidP="00275DD5">
      <w:pPr>
        <w:spacing w:after="0" w:line="240" w:lineRule="auto"/>
      </w:pPr>
      <w:r>
        <w:separator/>
      </w:r>
    </w:p>
  </w:endnote>
  <w:endnote w:type="continuationSeparator" w:id="0">
    <w:p w:rsidR="00060092" w:rsidRDefault="00060092" w:rsidP="0027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51812"/>
      <w:docPartObj>
        <w:docPartGallery w:val="Page Numbers (Bottom of Page)"/>
        <w:docPartUnique/>
      </w:docPartObj>
    </w:sdtPr>
    <w:sdtEndPr/>
    <w:sdtContent>
      <w:p w:rsidR="00275DD5" w:rsidRDefault="00275DD5">
        <w:pPr>
          <w:pStyle w:val="ab"/>
          <w:jc w:val="center"/>
        </w:pPr>
        <w:r>
          <w:fldChar w:fldCharType="begin"/>
        </w:r>
        <w:r>
          <w:instrText>PAGE   \* MERGEFORMAT</w:instrText>
        </w:r>
        <w:r>
          <w:fldChar w:fldCharType="separate"/>
        </w:r>
        <w:r w:rsidR="003212B6">
          <w:rPr>
            <w:noProof/>
          </w:rPr>
          <w:t>1</w:t>
        </w:r>
        <w:r>
          <w:fldChar w:fldCharType="end"/>
        </w:r>
      </w:p>
    </w:sdtContent>
  </w:sdt>
  <w:p w:rsidR="00275DD5" w:rsidRDefault="00275D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92" w:rsidRDefault="00060092" w:rsidP="00275DD5">
      <w:pPr>
        <w:spacing w:after="0" w:line="240" w:lineRule="auto"/>
      </w:pPr>
      <w:r>
        <w:separator/>
      </w:r>
    </w:p>
  </w:footnote>
  <w:footnote w:type="continuationSeparator" w:id="0">
    <w:p w:rsidR="00060092" w:rsidRDefault="00060092" w:rsidP="00275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5730B"/>
    <w:multiLevelType w:val="hybridMultilevel"/>
    <w:tmpl w:val="9DAA34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A910ABA"/>
    <w:multiLevelType w:val="hybridMultilevel"/>
    <w:tmpl w:val="5C025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F52C48"/>
    <w:multiLevelType w:val="multilevel"/>
    <w:tmpl w:val="FFB0A58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1F25D40"/>
    <w:multiLevelType w:val="hybridMultilevel"/>
    <w:tmpl w:val="660C73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BA08B3"/>
    <w:multiLevelType w:val="hybridMultilevel"/>
    <w:tmpl w:val="B1C44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59F274B"/>
    <w:multiLevelType w:val="hybridMultilevel"/>
    <w:tmpl w:val="4DFAE4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A7E14DA"/>
    <w:multiLevelType w:val="multilevel"/>
    <w:tmpl w:val="6B620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C9F"/>
    <w:rsid w:val="0000212A"/>
    <w:rsid w:val="00002560"/>
    <w:rsid w:val="000042E6"/>
    <w:rsid w:val="000318BE"/>
    <w:rsid w:val="0004135C"/>
    <w:rsid w:val="000560E7"/>
    <w:rsid w:val="00060092"/>
    <w:rsid w:val="000638CA"/>
    <w:rsid w:val="000A760A"/>
    <w:rsid w:val="000B0BCD"/>
    <w:rsid w:val="000B43BC"/>
    <w:rsid w:val="000F4275"/>
    <w:rsid w:val="00105A9A"/>
    <w:rsid w:val="00124C3D"/>
    <w:rsid w:val="001368C1"/>
    <w:rsid w:val="00153D21"/>
    <w:rsid w:val="0015400F"/>
    <w:rsid w:val="00157AF6"/>
    <w:rsid w:val="00164F3B"/>
    <w:rsid w:val="00175389"/>
    <w:rsid w:val="001D30B1"/>
    <w:rsid w:val="001D67EF"/>
    <w:rsid w:val="001E6C9C"/>
    <w:rsid w:val="00275DD5"/>
    <w:rsid w:val="00281868"/>
    <w:rsid w:val="00295640"/>
    <w:rsid w:val="002A1D37"/>
    <w:rsid w:val="002A2A8E"/>
    <w:rsid w:val="002B1582"/>
    <w:rsid w:val="002C6AFF"/>
    <w:rsid w:val="003127DD"/>
    <w:rsid w:val="003212B6"/>
    <w:rsid w:val="00352AD0"/>
    <w:rsid w:val="00366648"/>
    <w:rsid w:val="003A64A5"/>
    <w:rsid w:val="003D63EE"/>
    <w:rsid w:val="003D6AF6"/>
    <w:rsid w:val="003F33E1"/>
    <w:rsid w:val="003F5AC8"/>
    <w:rsid w:val="0044487C"/>
    <w:rsid w:val="004812A3"/>
    <w:rsid w:val="00481BE8"/>
    <w:rsid w:val="0048505D"/>
    <w:rsid w:val="004B0F28"/>
    <w:rsid w:val="004B4313"/>
    <w:rsid w:val="004C420C"/>
    <w:rsid w:val="00544D2E"/>
    <w:rsid w:val="005458C5"/>
    <w:rsid w:val="00553861"/>
    <w:rsid w:val="0056771E"/>
    <w:rsid w:val="00575852"/>
    <w:rsid w:val="00577AE2"/>
    <w:rsid w:val="005B3546"/>
    <w:rsid w:val="005C1611"/>
    <w:rsid w:val="005D3BF4"/>
    <w:rsid w:val="005D5FD4"/>
    <w:rsid w:val="00601568"/>
    <w:rsid w:val="0062503E"/>
    <w:rsid w:val="0066647B"/>
    <w:rsid w:val="00677803"/>
    <w:rsid w:val="006C60E1"/>
    <w:rsid w:val="00712E82"/>
    <w:rsid w:val="007318AF"/>
    <w:rsid w:val="00733C7F"/>
    <w:rsid w:val="00735F8F"/>
    <w:rsid w:val="00746BBD"/>
    <w:rsid w:val="00763773"/>
    <w:rsid w:val="0079632D"/>
    <w:rsid w:val="00797EF7"/>
    <w:rsid w:val="007B45EA"/>
    <w:rsid w:val="007B7EB5"/>
    <w:rsid w:val="007D118A"/>
    <w:rsid w:val="00844FE9"/>
    <w:rsid w:val="00846AC5"/>
    <w:rsid w:val="00853E09"/>
    <w:rsid w:val="00855152"/>
    <w:rsid w:val="00863E71"/>
    <w:rsid w:val="008667D7"/>
    <w:rsid w:val="0087443B"/>
    <w:rsid w:val="008956AB"/>
    <w:rsid w:val="00896EA7"/>
    <w:rsid w:val="008A2723"/>
    <w:rsid w:val="008E3452"/>
    <w:rsid w:val="00902478"/>
    <w:rsid w:val="0091311D"/>
    <w:rsid w:val="0093440C"/>
    <w:rsid w:val="009560DF"/>
    <w:rsid w:val="00965A8C"/>
    <w:rsid w:val="009A3A0E"/>
    <w:rsid w:val="009B4356"/>
    <w:rsid w:val="009B690B"/>
    <w:rsid w:val="009D601D"/>
    <w:rsid w:val="00A26546"/>
    <w:rsid w:val="00A320CD"/>
    <w:rsid w:val="00A33B4A"/>
    <w:rsid w:val="00A50557"/>
    <w:rsid w:val="00A87DE1"/>
    <w:rsid w:val="00A90341"/>
    <w:rsid w:val="00AA5F49"/>
    <w:rsid w:val="00AB4691"/>
    <w:rsid w:val="00AB566E"/>
    <w:rsid w:val="00AE2840"/>
    <w:rsid w:val="00AE734F"/>
    <w:rsid w:val="00B35F36"/>
    <w:rsid w:val="00B45F80"/>
    <w:rsid w:val="00B52F92"/>
    <w:rsid w:val="00B72785"/>
    <w:rsid w:val="00B745FD"/>
    <w:rsid w:val="00B75A0F"/>
    <w:rsid w:val="00BA7B24"/>
    <w:rsid w:val="00C0491C"/>
    <w:rsid w:val="00C1280E"/>
    <w:rsid w:val="00C752C4"/>
    <w:rsid w:val="00C93FF9"/>
    <w:rsid w:val="00CA056D"/>
    <w:rsid w:val="00CB2E41"/>
    <w:rsid w:val="00CF2615"/>
    <w:rsid w:val="00D20F63"/>
    <w:rsid w:val="00D40672"/>
    <w:rsid w:val="00D459A9"/>
    <w:rsid w:val="00D51C6A"/>
    <w:rsid w:val="00D537D5"/>
    <w:rsid w:val="00DA2A85"/>
    <w:rsid w:val="00DA746E"/>
    <w:rsid w:val="00DE0BD3"/>
    <w:rsid w:val="00DF4B6F"/>
    <w:rsid w:val="00E0428B"/>
    <w:rsid w:val="00E158B9"/>
    <w:rsid w:val="00E16ED8"/>
    <w:rsid w:val="00E27E92"/>
    <w:rsid w:val="00E35958"/>
    <w:rsid w:val="00E53A3A"/>
    <w:rsid w:val="00E609BD"/>
    <w:rsid w:val="00E61FC9"/>
    <w:rsid w:val="00E6618A"/>
    <w:rsid w:val="00E6781C"/>
    <w:rsid w:val="00E74201"/>
    <w:rsid w:val="00EA5D62"/>
    <w:rsid w:val="00EA6934"/>
    <w:rsid w:val="00EE1D31"/>
    <w:rsid w:val="00F51E44"/>
    <w:rsid w:val="00F66488"/>
    <w:rsid w:val="00F718D6"/>
    <w:rsid w:val="00F72C62"/>
    <w:rsid w:val="00F8316B"/>
    <w:rsid w:val="00F96CC7"/>
    <w:rsid w:val="00FB0D55"/>
    <w:rsid w:val="00FC52E5"/>
    <w:rsid w:val="00FD3C9F"/>
    <w:rsid w:val="00FD626C"/>
    <w:rsid w:val="00FE1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3C156-8813-48C9-B55E-D19AFFA4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01"/>
  </w:style>
  <w:style w:type="paragraph" w:styleId="1">
    <w:name w:val="heading 1"/>
    <w:basedOn w:val="a"/>
    <w:next w:val="a"/>
    <w:link w:val="10"/>
    <w:uiPriority w:val="99"/>
    <w:qFormat/>
    <w:rsid w:val="00F718D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6934"/>
    <w:pPr>
      <w:ind w:left="720"/>
      <w:contextualSpacing/>
    </w:pPr>
  </w:style>
  <w:style w:type="character" w:customStyle="1" w:styleId="10">
    <w:name w:val="Заголовок 1 Знак"/>
    <w:basedOn w:val="a0"/>
    <w:link w:val="1"/>
    <w:uiPriority w:val="99"/>
    <w:rsid w:val="00F718D6"/>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F718D6"/>
    <w:rPr>
      <w:b/>
      <w:bCs/>
      <w:color w:val="26282F"/>
    </w:rPr>
  </w:style>
  <w:style w:type="character" w:customStyle="1" w:styleId="a6">
    <w:name w:val="Гипертекстовая ссылка"/>
    <w:basedOn w:val="a5"/>
    <w:uiPriority w:val="99"/>
    <w:rsid w:val="00F718D6"/>
    <w:rPr>
      <w:b/>
      <w:bCs/>
      <w:color w:val="106BBE"/>
    </w:rPr>
  </w:style>
  <w:style w:type="paragraph" w:customStyle="1" w:styleId="a7">
    <w:name w:val="Нормальный (таблица)"/>
    <w:basedOn w:val="a"/>
    <w:next w:val="a"/>
    <w:uiPriority w:val="99"/>
    <w:rsid w:val="00F718D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F718D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9">
    <w:name w:val="header"/>
    <w:basedOn w:val="a"/>
    <w:link w:val="aa"/>
    <w:uiPriority w:val="99"/>
    <w:unhideWhenUsed/>
    <w:rsid w:val="00275D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5DD5"/>
  </w:style>
  <w:style w:type="paragraph" w:styleId="ab">
    <w:name w:val="footer"/>
    <w:basedOn w:val="a"/>
    <w:link w:val="ac"/>
    <w:uiPriority w:val="99"/>
    <w:unhideWhenUsed/>
    <w:rsid w:val="00275D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5DD5"/>
  </w:style>
  <w:style w:type="paragraph" w:styleId="ad">
    <w:name w:val="Balloon Text"/>
    <w:basedOn w:val="a"/>
    <w:link w:val="ae"/>
    <w:uiPriority w:val="99"/>
    <w:semiHidden/>
    <w:unhideWhenUsed/>
    <w:rsid w:val="004448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4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19</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МБДОУ209</dc:creator>
  <cp:keywords/>
  <dc:description/>
  <cp:lastModifiedBy>МБДОУ209</cp:lastModifiedBy>
  <cp:revision>123</cp:revision>
  <cp:lastPrinted>2020-04-07T03:59:00Z</cp:lastPrinted>
  <dcterms:created xsi:type="dcterms:W3CDTF">2020-03-26T06:40:00Z</dcterms:created>
  <dcterms:modified xsi:type="dcterms:W3CDTF">2020-04-10T02:45:00Z</dcterms:modified>
</cp:coreProperties>
</file>