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F6" w:rsidRDefault="00E85BFB" w:rsidP="00F605F6">
      <w:pPr>
        <w:pStyle w:val="210"/>
        <w:tabs>
          <w:tab w:val="center" w:pos="6140"/>
        </w:tabs>
        <w:spacing w:before="0" w:line="240" w:lineRule="auto"/>
        <w:jc w:val="center"/>
        <w:rPr>
          <w:b w:val="0"/>
          <w:sz w:val="28"/>
          <w:szCs w:val="28"/>
        </w:rPr>
      </w:pPr>
      <w:r>
        <w:rPr>
          <w:noProof/>
        </w:rPr>
        <w:drawing>
          <wp:inline distT="0" distB="0" distL="0" distR="0" wp14:anchorId="5A2612D1" wp14:editId="0A584ACF">
            <wp:extent cx="5940425" cy="83947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8394700"/>
                    </a:xfrm>
                    <a:prstGeom prst="rect">
                      <a:avLst/>
                    </a:prstGeom>
                  </pic:spPr>
                </pic:pic>
              </a:graphicData>
            </a:graphic>
          </wp:inline>
        </w:drawing>
      </w:r>
    </w:p>
    <w:p w:rsidR="00E85BFB" w:rsidRDefault="00E85BFB" w:rsidP="00D97163">
      <w:pPr>
        <w:jc w:val="center"/>
        <w:rPr>
          <w:rFonts w:ascii="Times New Roman" w:hAnsi="Times New Roman" w:cs="Times New Roman"/>
          <w:b/>
          <w:sz w:val="28"/>
          <w:szCs w:val="28"/>
        </w:rPr>
      </w:pPr>
    </w:p>
    <w:p w:rsidR="00E85BFB" w:rsidRDefault="00E85BFB" w:rsidP="00D97163">
      <w:pPr>
        <w:jc w:val="center"/>
        <w:rPr>
          <w:rFonts w:ascii="Times New Roman" w:hAnsi="Times New Roman" w:cs="Times New Roman"/>
          <w:b/>
          <w:sz w:val="28"/>
          <w:szCs w:val="28"/>
        </w:rPr>
      </w:pPr>
    </w:p>
    <w:p w:rsidR="00E85BFB" w:rsidRDefault="00E85BFB" w:rsidP="00D97163">
      <w:pPr>
        <w:jc w:val="center"/>
        <w:rPr>
          <w:rFonts w:ascii="Times New Roman" w:hAnsi="Times New Roman" w:cs="Times New Roman"/>
          <w:b/>
          <w:sz w:val="28"/>
          <w:szCs w:val="28"/>
        </w:rPr>
      </w:pPr>
    </w:p>
    <w:p w:rsidR="00E85BFB" w:rsidRDefault="00E85BFB" w:rsidP="00D97163">
      <w:pPr>
        <w:jc w:val="center"/>
        <w:rPr>
          <w:rFonts w:ascii="Times New Roman" w:hAnsi="Times New Roman" w:cs="Times New Roman"/>
          <w:b/>
          <w:sz w:val="28"/>
          <w:szCs w:val="28"/>
        </w:rPr>
      </w:pPr>
    </w:p>
    <w:p w:rsidR="00D97163" w:rsidRDefault="00D97163" w:rsidP="00D9716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1. Общие положения</w:t>
      </w:r>
    </w:p>
    <w:p w:rsidR="00D97163" w:rsidRDefault="00D97163" w:rsidP="00D97163">
      <w:pPr>
        <w:jc w:val="center"/>
        <w:rPr>
          <w:rFonts w:ascii="Times New Roman" w:hAnsi="Times New Roman" w:cs="Times New Roman"/>
          <w:b/>
          <w:sz w:val="28"/>
          <w:szCs w:val="28"/>
        </w:rPr>
      </w:pPr>
    </w:p>
    <w:p w:rsidR="00D97163" w:rsidRDefault="00D97163" w:rsidP="00D97163">
      <w:pPr>
        <w:pStyle w:val="a5"/>
        <w:numPr>
          <w:ilvl w:val="1"/>
          <w:numId w:val="7"/>
        </w:numPr>
        <w:rPr>
          <w:rFonts w:ascii="Times New Roman" w:hAnsi="Times New Roman" w:cs="Times New Roman"/>
          <w:sz w:val="28"/>
          <w:szCs w:val="28"/>
        </w:rPr>
      </w:pPr>
      <w:r>
        <w:rPr>
          <w:rFonts w:ascii="Times New Roman" w:hAnsi="Times New Roman" w:cs="Times New Roman"/>
          <w:sz w:val="28"/>
          <w:szCs w:val="28"/>
        </w:rPr>
        <w:t>Настоящее положение (далее – Положение) разработано на основании:</w:t>
      </w:r>
    </w:p>
    <w:p w:rsidR="00D97163" w:rsidRDefault="00D97163" w:rsidP="00D97163">
      <w:pPr>
        <w:rPr>
          <w:rFonts w:ascii="Times New Roman" w:hAnsi="Times New Roman" w:cs="Times New Roman"/>
          <w:sz w:val="28"/>
          <w:szCs w:val="28"/>
        </w:rPr>
      </w:pPr>
      <w:r>
        <w:rPr>
          <w:rFonts w:ascii="Times New Roman" w:hAnsi="Times New Roman" w:cs="Times New Roman"/>
          <w:sz w:val="28"/>
          <w:szCs w:val="28"/>
        </w:rPr>
        <w:t>- Трудового кодекса РФ от 30.12.2001 г. № 197-ФЗ;</w:t>
      </w:r>
    </w:p>
    <w:p w:rsidR="00D97163" w:rsidRDefault="00D97163" w:rsidP="00D97163">
      <w:pPr>
        <w:rPr>
          <w:rFonts w:ascii="Times New Roman" w:hAnsi="Times New Roman" w:cs="Times New Roman"/>
          <w:sz w:val="28"/>
          <w:szCs w:val="28"/>
        </w:rPr>
      </w:pPr>
      <w:r>
        <w:rPr>
          <w:rFonts w:ascii="Times New Roman" w:hAnsi="Times New Roman" w:cs="Times New Roman"/>
          <w:sz w:val="28"/>
          <w:szCs w:val="28"/>
        </w:rPr>
        <w:t>- Федерального закона от 29.12.2012 г. № 273-ФЗ «Об образовании в РФ»;</w:t>
      </w:r>
    </w:p>
    <w:p w:rsidR="00D97163" w:rsidRDefault="00D97163" w:rsidP="00D97163">
      <w:pPr>
        <w:rPr>
          <w:rFonts w:ascii="Times New Roman" w:hAnsi="Times New Roman" w:cs="Times New Roman"/>
          <w:sz w:val="28"/>
          <w:szCs w:val="28"/>
        </w:rPr>
      </w:pPr>
      <w:r>
        <w:rPr>
          <w:rFonts w:ascii="Times New Roman" w:hAnsi="Times New Roman" w:cs="Times New Roman"/>
          <w:sz w:val="28"/>
          <w:szCs w:val="28"/>
        </w:rPr>
        <w:t xml:space="preserve">-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22.12.2014 г. № 1601 «О продолжительности рабочего времени (нормы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97163" w:rsidRDefault="00D97163" w:rsidP="00D97163">
      <w:pPr>
        <w:rPr>
          <w:rFonts w:ascii="Times New Roman" w:hAnsi="Times New Roman" w:cs="Times New Roman"/>
          <w:sz w:val="28"/>
          <w:szCs w:val="28"/>
        </w:rPr>
      </w:pPr>
      <w:r>
        <w:rPr>
          <w:rFonts w:ascii="Times New Roman" w:hAnsi="Times New Roman" w:cs="Times New Roman"/>
          <w:sz w:val="28"/>
          <w:szCs w:val="28"/>
        </w:rPr>
        <w:t>- Приказа Минтруда России от 26.04.2013 г. № 167н «Об утверждении рекомендаций по оформлению трудовых отношений государственного учреждения при введении эффективного контракта»;</w:t>
      </w:r>
    </w:p>
    <w:p w:rsidR="00D97163" w:rsidRDefault="00D8127F" w:rsidP="00D97163">
      <w:pPr>
        <w:rPr>
          <w:rFonts w:ascii="Times New Roman" w:hAnsi="Times New Roman" w:cs="Times New Roman"/>
          <w:sz w:val="28"/>
          <w:szCs w:val="28"/>
        </w:rPr>
      </w:pPr>
      <w:r>
        <w:rPr>
          <w:rFonts w:ascii="Times New Roman" w:hAnsi="Times New Roman" w:cs="Times New Roman"/>
          <w:sz w:val="28"/>
          <w:szCs w:val="28"/>
        </w:rPr>
        <w:t>- П</w:t>
      </w:r>
      <w:r w:rsidR="00D97163">
        <w:rPr>
          <w:rFonts w:ascii="Times New Roman" w:hAnsi="Times New Roman" w:cs="Times New Roman"/>
          <w:sz w:val="28"/>
          <w:szCs w:val="28"/>
        </w:rPr>
        <w:t>риказа Министерства России от 29.12.2007 г. № 822 «Об утверждении перечня видов выплат компенсирующего характера в федеральных, бюджетных, автономных, казённых учреждениях и разъяснения о порядке выплат компенсирующего характера в этих учреждениях»;</w:t>
      </w:r>
    </w:p>
    <w:p w:rsidR="00D8127F" w:rsidRDefault="00D8127F" w:rsidP="00D97163">
      <w:pPr>
        <w:rPr>
          <w:rFonts w:ascii="Times New Roman" w:hAnsi="Times New Roman" w:cs="Times New Roman"/>
          <w:sz w:val="28"/>
          <w:szCs w:val="28"/>
        </w:rPr>
      </w:pPr>
      <w:r>
        <w:rPr>
          <w:rFonts w:ascii="Times New Roman" w:hAnsi="Times New Roman" w:cs="Times New Roman"/>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утверждённые решением Российской трёхсторонней комиссии по регулированию социально-трудовых отношений от 23.12.2016 г., протокол № 11;</w:t>
      </w:r>
    </w:p>
    <w:p w:rsidR="00D8127F" w:rsidRDefault="00D8127F" w:rsidP="00D97163">
      <w:pPr>
        <w:rPr>
          <w:rFonts w:ascii="Times New Roman" w:hAnsi="Times New Roman" w:cs="Times New Roman"/>
          <w:sz w:val="28"/>
          <w:szCs w:val="28"/>
        </w:rPr>
      </w:pPr>
      <w:r>
        <w:rPr>
          <w:rFonts w:ascii="Times New Roman" w:hAnsi="Times New Roman" w:cs="Times New Roman"/>
          <w:sz w:val="28"/>
          <w:szCs w:val="28"/>
        </w:rPr>
        <w:t>- Постановления администрации города Красноярска от 19.01.2010 г. № 14 «О новых системах оплаты труда работников муниципальных бюджетных учреждений города Красноярска» (с изменениями и дополнениями: 19.04.2010 г., 22.09.2010 г., 18.03.2011 г., 20.05.2011 г., 23.05.2011 г., 13.07.2011 г., 22.09.2011 г., 11.10.2011 г., 21.11.2011г., 29.11.2011 г., 13.04.2012г., 09.06.2012 г., 03.09.2012 г., 04.10.2012 г., 26.12.2012 г., 18.02.2013 г., 28.06.2013 г., 23.09.2013 г., 08.10.2013 г., 06.11.2013 г., 23.12.2013 г., 03.09.2014</w:t>
      </w:r>
      <w:r w:rsidR="00D76452">
        <w:rPr>
          <w:rFonts w:ascii="Times New Roman" w:hAnsi="Times New Roman" w:cs="Times New Roman"/>
          <w:sz w:val="28"/>
          <w:szCs w:val="28"/>
        </w:rPr>
        <w:t xml:space="preserve"> г., 17.10.2014</w:t>
      </w:r>
      <w:r>
        <w:rPr>
          <w:rFonts w:ascii="Times New Roman" w:hAnsi="Times New Roman" w:cs="Times New Roman"/>
          <w:sz w:val="28"/>
          <w:szCs w:val="28"/>
        </w:rPr>
        <w:t xml:space="preserve"> г., </w:t>
      </w:r>
      <w:r w:rsidR="00D76452">
        <w:rPr>
          <w:rFonts w:ascii="Times New Roman" w:hAnsi="Times New Roman" w:cs="Times New Roman"/>
          <w:sz w:val="28"/>
          <w:szCs w:val="28"/>
        </w:rPr>
        <w:t>24.11.2014 г., 27.01.2015 г., 03.04.2015 г.);</w:t>
      </w:r>
    </w:p>
    <w:p w:rsidR="00D76452" w:rsidRDefault="001041C5" w:rsidP="00D97163">
      <w:pPr>
        <w:rPr>
          <w:rFonts w:ascii="Times New Roman" w:hAnsi="Times New Roman" w:cs="Times New Roman"/>
          <w:sz w:val="28"/>
          <w:szCs w:val="28"/>
        </w:rPr>
      </w:pPr>
      <w:r>
        <w:rPr>
          <w:rFonts w:ascii="Times New Roman" w:hAnsi="Times New Roman" w:cs="Times New Roman"/>
          <w:sz w:val="28"/>
          <w:szCs w:val="28"/>
        </w:rPr>
        <w:t>- Коллективного договора</w:t>
      </w:r>
      <w:r w:rsidR="00AC6881">
        <w:rPr>
          <w:rFonts w:ascii="Times New Roman" w:hAnsi="Times New Roman" w:cs="Times New Roman"/>
          <w:sz w:val="28"/>
          <w:szCs w:val="28"/>
        </w:rPr>
        <w:t xml:space="preserve"> М</w:t>
      </w:r>
      <w:r>
        <w:rPr>
          <w:rFonts w:ascii="Times New Roman" w:hAnsi="Times New Roman" w:cs="Times New Roman"/>
          <w:sz w:val="28"/>
          <w:szCs w:val="28"/>
        </w:rPr>
        <w:t>АДОУ № 209, а именно Приложения</w:t>
      </w:r>
      <w:r w:rsidR="00AC6881">
        <w:rPr>
          <w:rFonts w:ascii="Times New Roman" w:hAnsi="Times New Roman" w:cs="Times New Roman"/>
          <w:sz w:val="28"/>
          <w:szCs w:val="28"/>
        </w:rPr>
        <w:t xml:space="preserve"> №</w:t>
      </w:r>
      <w:r>
        <w:rPr>
          <w:rFonts w:ascii="Times New Roman" w:hAnsi="Times New Roman" w:cs="Times New Roman"/>
          <w:sz w:val="28"/>
          <w:szCs w:val="28"/>
        </w:rPr>
        <w:t xml:space="preserve"> 2 к Коллективному договору «Положение об оплате труда работников муниципального автономного дошкольного образовательного учреждения «Детский сад № 209 комбинированного вида» и регулирует порядок, условия оплаты труда работников муниципального автономного дошкольного образовательного учреждения «Детский сад № 209 комбинированного вида» (далее – МАДОУ);</w:t>
      </w:r>
    </w:p>
    <w:p w:rsidR="001041C5" w:rsidRDefault="001041C5" w:rsidP="00D97163">
      <w:pPr>
        <w:rPr>
          <w:rFonts w:ascii="Times New Roman" w:hAnsi="Times New Roman" w:cs="Times New Roman"/>
          <w:sz w:val="28"/>
          <w:szCs w:val="28"/>
        </w:rPr>
      </w:pPr>
      <w:r>
        <w:rPr>
          <w:rFonts w:ascii="Times New Roman" w:hAnsi="Times New Roman" w:cs="Times New Roman"/>
          <w:sz w:val="28"/>
          <w:szCs w:val="28"/>
        </w:rPr>
        <w:t>- Федеральным законом от 25.12.2008 г. № 273-ФЗ «О противодействии коррупции», ст. 13.3.</w:t>
      </w:r>
    </w:p>
    <w:p w:rsidR="00030574" w:rsidRDefault="00030574" w:rsidP="00D97163">
      <w:pPr>
        <w:rPr>
          <w:rFonts w:ascii="Times New Roman" w:hAnsi="Times New Roman" w:cs="Times New Roman"/>
          <w:sz w:val="28"/>
          <w:szCs w:val="28"/>
        </w:rPr>
      </w:pPr>
      <w:r>
        <w:rPr>
          <w:rFonts w:ascii="Times New Roman" w:hAnsi="Times New Roman" w:cs="Times New Roman"/>
          <w:sz w:val="28"/>
          <w:szCs w:val="28"/>
        </w:rPr>
        <w:t>1.2. Положение является локальным нормативным актом образовательного учреждения, определяющим порядок работы комиссии по материальному стимулированию работников МАДОУ, а также порядок, размеры и условия выплат стимулирующего характера работников МАДОУ.</w:t>
      </w:r>
    </w:p>
    <w:p w:rsidR="00030574" w:rsidRDefault="00030574" w:rsidP="00D97163">
      <w:pPr>
        <w:rPr>
          <w:rFonts w:ascii="Times New Roman" w:hAnsi="Times New Roman" w:cs="Times New Roman"/>
          <w:sz w:val="28"/>
          <w:szCs w:val="28"/>
        </w:rPr>
      </w:pPr>
      <w:r>
        <w:rPr>
          <w:rFonts w:ascii="Times New Roman" w:hAnsi="Times New Roman" w:cs="Times New Roman"/>
          <w:sz w:val="28"/>
          <w:szCs w:val="28"/>
        </w:rPr>
        <w:t xml:space="preserve">1.3. Действие Положения распределяется на всех работников учреждения, за </w:t>
      </w:r>
      <w:r>
        <w:rPr>
          <w:rFonts w:ascii="Times New Roman" w:hAnsi="Times New Roman" w:cs="Times New Roman"/>
          <w:sz w:val="28"/>
          <w:szCs w:val="28"/>
        </w:rPr>
        <w:lastRenderedPageBreak/>
        <w:t>исключением руководителя МАДОУ, для которого виды стимулирующих выплат и порядок их назначения устанавливается приказом Главного управления образования администрации города Красноярска.</w:t>
      </w:r>
    </w:p>
    <w:p w:rsidR="00D97163" w:rsidRDefault="00D97163" w:rsidP="00D97163">
      <w:pPr>
        <w:rPr>
          <w:rFonts w:ascii="Times New Roman" w:hAnsi="Times New Roman" w:cs="Times New Roman"/>
          <w:sz w:val="28"/>
          <w:szCs w:val="28"/>
        </w:rPr>
      </w:pPr>
    </w:p>
    <w:p w:rsidR="00C04A62" w:rsidRDefault="00C04A62" w:rsidP="00C04A62">
      <w:pPr>
        <w:pStyle w:val="a5"/>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Организация деятельности комиссии по материальному стимулированию</w:t>
      </w:r>
    </w:p>
    <w:p w:rsidR="00C04A62" w:rsidRDefault="00C14C9B" w:rsidP="00C14C9B">
      <w:pPr>
        <w:pStyle w:val="a5"/>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Комиссия по материальному стимулированию открывается (закрывается) приказом заведующего МАДОУ.</w:t>
      </w:r>
    </w:p>
    <w:p w:rsidR="00B851DF" w:rsidRDefault="003B416B" w:rsidP="00C14C9B">
      <w:pPr>
        <w:pStyle w:val="a5"/>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В состав комиссии по материальному стимулированию могут входить представители всех групп работников МАДОУ (администрация; педагогические работники; старший воспитатель; воспитатели; учителя-логопеды; педагог-психолог; инструктор ФК; музыкальный руководитель; обслуживающий персонал; младшие воспитатели; повара; младший обслуживающий персонал; родители воспитанников МАДОУ).</w:t>
      </w:r>
    </w:p>
    <w:p w:rsidR="0069216D" w:rsidRDefault="00CD3770" w:rsidP="00CD3770">
      <w:pPr>
        <w:pStyle w:val="a5"/>
        <w:ind w:left="0"/>
        <w:jc w:val="both"/>
        <w:rPr>
          <w:rFonts w:ascii="Times New Roman" w:hAnsi="Times New Roman" w:cs="Times New Roman"/>
          <w:sz w:val="28"/>
          <w:szCs w:val="28"/>
        </w:rPr>
      </w:pPr>
      <w:r>
        <w:rPr>
          <w:rFonts w:ascii="Times New Roman" w:hAnsi="Times New Roman" w:cs="Times New Roman"/>
          <w:sz w:val="28"/>
          <w:szCs w:val="28"/>
        </w:rPr>
        <w:t>- Состав комиссии формируемся таким образом, чтобы исключить возможность возникновения конфликта интересов, который мог бы повлиять на принима</w:t>
      </w:r>
      <w:r w:rsidR="0069216D">
        <w:rPr>
          <w:rFonts w:ascii="Times New Roman" w:hAnsi="Times New Roman" w:cs="Times New Roman"/>
          <w:sz w:val="28"/>
          <w:szCs w:val="28"/>
        </w:rPr>
        <w:t>емые комиссией решения;</w:t>
      </w:r>
    </w:p>
    <w:p w:rsidR="0069216D" w:rsidRDefault="0069216D" w:rsidP="00CD3770">
      <w:pPr>
        <w:pStyle w:val="a5"/>
        <w:ind w:left="0"/>
        <w:jc w:val="both"/>
        <w:rPr>
          <w:rFonts w:ascii="Times New Roman" w:hAnsi="Times New Roman" w:cs="Times New Roman"/>
          <w:sz w:val="28"/>
          <w:szCs w:val="28"/>
        </w:rPr>
      </w:pPr>
      <w:r>
        <w:rPr>
          <w:rFonts w:ascii="Times New Roman" w:hAnsi="Times New Roman" w:cs="Times New Roman"/>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включённого в повестку заседания комиссии, он обязан до начала заседания заявить об этом. В таком случает соответствующий член комиссии не принимает участия в рассмотрении указанного вопроса;</w:t>
      </w:r>
    </w:p>
    <w:p w:rsidR="00CD3770" w:rsidRDefault="0069216D" w:rsidP="00CD3770">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3B416B" w:rsidRDefault="003B416B" w:rsidP="003B416B">
      <w:pPr>
        <w:pStyle w:val="a5"/>
        <w:ind w:left="0" w:firstLine="708"/>
        <w:jc w:val="both"/>
        <w:rPr>
          <w:rFonts w:ascii="Times New Roman" w:hAnsi="Times New Roman" w:cs="Times New Roman"/>
          <w:sz w:val="28"/>
          <w:szCs w:val="28"/>
        </w:rPr>
      </w:pPr>
      <w:r>
        <w:rPr>
          <w:rFonts w:ascii="Times New Roman" w:hAnsi="Times New Roman" w:cs="Times New Roman"/>
          <w:sz w:val="28"/>
          <w:szCs w:val="28"/>
        </w:rPr>
        <w:t>Заседания комиссии по материальному стимулированию являются открытыми для любого работника.</w:t>
      </w:r>
    </w:p>
    <w:p w:rsidR="00125D55" w:rsidRDefault="00125D55" w:rsidP="00125D55">
      <w:pPr>
        <w:pStyle w:val="a5"/>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Комиссия по материальному стимулированию собирается один раз в месяц с целью определения размеров материального стимулирования работников МАДОУ на основе анализа деятельности работников за отчётный период.</w:t>
      </w:r>
    </w:p>
    <w:p w:rsidR="00125D55" w:rsidRDefault="00125D55" w:rsidP="00125D55">
      <w:pPr>
        <w:pStyle w:val="a5"/>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По мере необходимости допускается работа внеочередных заседаний по материальному стимулированию (для решения срочных вопросов, связанных с распределением стимулирующих надбавок, разработкой локальных актов или других нормативных документов, регламентирующих оплату труда работников, а также для решения других оперативных вопросов, связанных с распределением стимулирующих выплат работникам МАДОУ и работой комиссии).</w:t>
      </w:r>
    </w:p>
    <w:p w:rsidR="00125D55" w:rsidRDefault="00125D55" w:rsidP="00125D55">
      <w:pPr>
        <w:pStyle w:val="a5"/>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Оценочная деятельность комиссии проводится в соответствии с Положением МАДОУ «Об оплате труда работников МАДОУ № 209».</w:t>
      </w:r>
    </w:p>
    <w:p w:rsidR="00125D55" w:rsidRDefault="00125D55" w:rsidP="00125D55">
      <w:pPr>
        <w:pStyle w:val="a5"/>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По итогам работы комиссия представляет заведующему предложения материального стимулирования работников МАДОУ за отчётный период.</w:t>
      </w:r>
    </w:p>
    <w:p w:rsidR="00125D55" w:rsidRDefault="00125D55" w:rsidP="00125D55">
      <w:pPr>
        <w:pStyle w:val="a5"/>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Стимулирующие выплаты по результатам труда выплачиваются всем работникам образовательного учреждения, в том числе и совместителям.</w:t>
      </w:r>
    </w:p>
    <w:p w:rsidR="00AE6340" w:rsidRDefault="00125D55" w:rsidP="006E32C3">
      <w:pPr>
        <w:pStyle w:val="a5"/>
        <w:numPr>
          <w:ilvl w:val="1"/>
          <w:numId w:val="7"/>
        </w:numPr>
        <w:ind w:left="0" w:firstLine="0"/>
        <w:rPr>
          <w:rFonts w:ascii="Times New Roman" w:hAnsi="Times New Roman" w:cs="Times New Roman"/>
          <w:sz w:val="28"/>
          <w:szCs w:val="28"/>
        </w:rPr>
      </w:pPr>
      <w:r>
        <w:rPr>
          <w:rFonts w:ascii="Times New Roman" w:hAnsi="Times New Roman" w:cs="Times New Roman"/>
          <w:sz w:val="28"/>
          <w:szCs w:val="28"/>
        </w:rPr>
        <w:t xml:space="preserve">Решение комиссии по материальному стимулированию работникам </w:t>
      </w:r>
      <w:r>
        <w:rPr>
          <w:rFonts w:ascii="Times New Roman" w:hAnsi="Times New Roman" w:cs="Times New Roman"/>
          <w:sz w:val="28"/>
          <w:szCs w:val="28"/>
        </w:rPr>
        <w:lastRenderedPageBreak/>
        <w:t>МАДОУ в обязательном порядке утверждается Приказом заведующего. Решение комиссии по улучшению качества е</w:t>
      </w:r>
      <w:r w:rsidR="006E32C3">
        <w:rPr>
          <w:rFonts w:ascii="Times New Roman" w:hAnsi="Times New Roman" w:cs="Times New Roman"/>
          <w:sz w:val="28"/>
          <w:szCs w:val="28"/>
        </w:rPr>
        <w:t xml:space="preserve">ё деятельности могут приниматься по итогам голосования и в рабочем порядке согласовываться с заведующим и профсоюзным комитетом. </w:t>
      </w:r>
    </w:p>
    <w:p w:rsidR="00AE6340" w:rsidRDefault="00AE6340" w:rsidP="00AE6340">
      <w:pPr>
        <w:pStyle w:val="a5"/>
        <w:ind w:left="0"/>
        <w:rPr>
          <w:rFonts w:ascii="Times New Roman" w:hAnsi="Times New Roman" w:cs="Times New Roman"/>
          <w:sz w:val="28"/>
          <w:szCs w:val="28"/>
        </w:rPr>
      </w:pPr>
    </w:p>
    <w:p w:rsidR="00B96C7F" w:rsidRPr="00B96C7F" w:rsidRDefault="00AE6340" w:rsidP="00AE6340">
      <w:pPr>
        <w:pStyle w:val="a5"/>
        <w:numPr>
          <w:ilvl w:val="0"/>
          <w:numId w:val="7"/>
        </w:numPr>
        <w:jc w:val="center"/>
        <w:rPr>
          <w:rFonts w:ascii="Times New Roman" w:hAnsi="Times New Roman" w:cs="Times New Roman"/>
          <w:sz w:val="28"/>
          <w:szCs w:val="28"/>
        </w:rPr>
      </w:pPr>
      <w:r>
        <w:rPr>
          <w:rFonts w:ascii="Times New Roman" w:hAnsi="Times New Roman" w:cs="Times New Roman"/>
          <w:b/>
          <w:sz w:val="28"/>
          <w:szCs w:val="28"/>
        </w:rPr>
        <w:t>Порядок установления выплат стимулирующего характера</w:t>
      </w:r>
    </w:p>
    <w:p w:rsidR="00A95D2D" w:rsidRDefault="00A95D2D" w:rsidP="00A95D2D">
      <w:pPr>
        <w:pStyle w:val="a5"/>
        <w:numPr>
          <w:ilvl w:val="1"/>
          <w:numId w:val="7"/>
        </w:numPr>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состоят из:</w:t>
      </w:r>
    </w:p>
    <w:p w:rsidR="00A95D2D" w:rsidRDefault="00A95D2D" w:rsidP="00A95D2D">
      <w:pPr>
        <w:pStyle w:val="a5"/>
        <w:ind w:left="0" w:firstLine="720"/>
        <w:rPr>
          <w:rFonts w:ascii="Times New Roman" w:hAnsi="Times New Roman" w:cs="Times New Roman"/>
          <w:sz w:val="28"/>
          <w:szCs w:val="28"/>
        </w:rPr>
      </w:pPr>
      <w:r>
        <w:rPr>
          <w:rFonts w:ascii="Times New Roman" w:hAnsi="Times New Roman" w:cs="Times New Roman"/>
          <w:sz w:val="28"/>
          <w:szCs w:val="28"/>
        </w:rPr>
        <w:t>- стимулирующих выплат за важность выполняемой работы, степень самостоятельности и ответственности при выполнении поставленных задач;</w:t>
      </w:r>
    </w:p>
    <w:p w:rsidR="00A95D2D" w:rsidRDefault="00A95D2D" w:rsidP="00A95D2D">
      <w:pPr>
        <w:pStyle w:val="a5"/>
        <w:ind w:left="0" w:firstLine="720"/>
        <w:rPr>
          <w:rFonts w:ascii="Times New Roman" w:hAnsi="Times New Roman" w:cs="Times New Roman"/>
          <w:sz w:val="28"/>
          <w:szCs w:val="28"/>
        </w:rPr>
      </w:pPr>
      <w:r>
        <w:rPr>
          <w:rFonts w:ascii="Times New Roman" w:hAnsi="Times New Roman" w:cs="Times New Roman"/>
          <w:sz w:val="28"/>
          <w:szCs w:val="28"/>
        </w:rPr>
        <w:t>- стимулирующих выплат за интенсивность и высокие результаты работы;</w:t>
      </w:r>
    </w:p>
    <w:p w:rsidR="00A95D2D" w:rsidRDefault="00A95D2D" w:rsidP="00A95D2D">
      <w:pPr>
        <w:pStyle w:val="a5"/>
        <w:ind w:left="0" w:firstLine="720"/>
        <w:rPr>
          <w:rFonts w:ascii="Times New Roman" w:hAnsi="Times New Roman" w:cs="Times New Roman"/>
          <w:sz w:val="28"/>
          <w:szCs w:val="28"/>
        </w:rPr>
      </w:pPr>
      <w:r>
        <w:rPr>
          <w:rFonts w:ascii="Times New Roman" w:hAnsi="Times New Roman" w:cs="Times New Roman"/>
          <w:sz w:val="28"/>
          <w:szCs w:val="28"/>
        </w:rPr>
        <w:t>- стимулирующих выплат за качество выполняемых работ;</w:t>
      </w:r>
    </w:p>
    <w:p w:rsidR="00A95D2D" w:rsidRDefault="00A95D2D" w:rsidP="00A95D2D">
      <w:pPr>
        <w:pStyle w:val="a5"/>
        <w:ind w:left="0" w:firstLine="720"/>
        <w:rPr>
          <w:rFonts w:ascii="Times New Roman" w:hAnsi="Times New Roman" w:cs="Times New Roman"/>
          <w:sz w:val="28"/>
          <w:szCs w:val="28"/>
        </w:rPr>
      </w:pPr>
      <w:r>
        <w:rPr>
          <w:rFonts w:ascii="Times New Roman" w:hAnsi="Times New Roman" w:cs="Times New Roman"/>
          <w:sz w:val="28"/>
          <w:szCs w:val="28"/>
        </w:rPr>
        <w:t>- поощрительные стимулирующие выплаты по итогам работы за определённый период (квартал, полугодие, год), в случае наличия средств, выделенных для стимулирования работников.</w:t>
      </w:r>
    </w:p>
    <w:p w:rsidR="00A95D2D" w:rsidRDefault="00A95D2D" w:rsidP="00A95D2D">
      <w:pPr>
        <w:pStyle w:val="a5"/>
        <w:ind w:left="0"/>
        <w:rPr>
          <w:rFonts w:ascii="Times New Roman" w:hAnsi="Times New Roman" w:cs="Times New Roman"/>
          <w:sz w:val="28"/>
          <w:szCs w:val="28"/>
        </w:rPr>
      </w:pPr>
      <w:r>
        <w:rPr>
          <w:rFonts w:ascii="Times New Roman" w:hAnsi="Times New Roman" w:cs="Times New Roman"/>
          <w:sz w:val="28"/>
          <w:szCs w:val="28"/>
        </w:rPr>
        <w:t>3.2.  Стимулирующие выплаты работников МАДОУ устанавливаются приказом заведующего.</w:t>
      </w:r>
    </w:p>
    <w:p w:rsidR="00A95D2D" w:rsidRDefault="00A95D2D" w:rsidP="00A95D2D">
      <w:pPr>
        <w:pStyle w:val="a5"/>
        <w:ind w:left="0"/>
        <w:rPr>
          <w:rFonts w:ascii="Times New Roman" w:hAnsi="Times New Roman" w:cs="Times New Roman"/>
          <w:sz w:val="28"/>
          <w:szCs w:val="28"/>
        </w:rPr>
      </w:pPr>
      <w:r>
        <w:rPr>
          <w:rFonts w:ascii="Times New Roman" w:hAnsi="Times New Roman" w:cs="Times New Roman"/>
          <w:sz w:val="28"/>
          <w:szCs w:val="28"/>
        </w:rPr>
        <w:t>3.3. Размеры, порядок и условия распределения стимулирующих выплат определяются на основании критериев, разработанных по каждой группе работников МАДОУ, в соответствии с Положением об оплате труда работ</w:t>
      </w:r>
      <w:r w:rsidR="00251AEA">
        <w:rPr>
          <w:rFonts w:ascii="Times New Roman" w:hAnsi="Times New Roman" w:cs="Times New Roman"/>
          <w:sz w:val="28"/>
          <w:szCs w:val="28"/>
        </w:rPr>
        <w:t>ников муниципального автономного дошкольного образовательного учреждения «Детский сад № 209 комбинированного вида»</w:t>
      </w:r>
      <w:r w:rsidR="002213C9">
        <w:rPr>
          <w:rFonts w:ascii="Times New Roman" w:hAnsi="Times New Roman" w:cs="Times New Roman"/>
          <w:sz w:val="28"/>
          <w:szCs w:val="28"/>
        </w:rPr>
        <w:t xml:space="preserve"> (Приложение к Коллективному договору № 2) и могут определяться двумя способами:</w:t>
      </w:r>
    </w:p>
    <w:p w:rsidR="002213C9" w:rsidRDefault="002213C9" w:rsidP="00A95D2D">
      <w:pPr>
        <w:pStyle w:val="a5"/>
        <w:ind w:left="0"/>
        <w:rPr>
          <w:rFonts w:ascii="Times New Roman" w:hAnsi="Times New Roman" w:cs="Times New Roman"/>
          <w:sz w:val="28"/>
          <w:szCs w:val="28"/>
        </w:rPr>
      </w:pPr>
      <w:r>
        <w:rPr>
          <w:rFonts w:ascii="Times New Roman" w:hAnsi="Times New Roman" w:cs="Times New Roman"/>
          <w:sz w:val="28"/>
          <w:szCs w:val="28"/>
        </w:rPr>
        <w:t>- из расчёта критериев, разработанных по каждой группе работников;</w:t>
      </w:r>
    </w:p>
    <w:p w:rsidR="002213C9" w:rsidRDefault="002213C9" w:rsidP="00A95D2D">
      <w:pPr>
        <w:pStyle w:val="a5"/>
        <w:ind w:left="0"/>
        <w:rPr>
          <w:rFonts w:ascii="Times New Roman" w:hAnsi="Times New Roman" w:cs="Times New Roman"/>
          <w:sz w:val="28"/>
          <w:szCs w:val="28"/>
        </w:rPr>
      </w:pPr>
      <w:r>
        <w:rPr>
          <w:rFonts w:ascii="Times New Roman" w:hAnsi="Times New Roman" w:cs="Times New Roman"/>
          <w:sz w:val="28"/>
          <w:szCs w:val="28"/>
        </w:rPr>
        <w:t xml:space="preserve">- исходя из общего количества баллов, набранных работником МАДОУ, в соответствии с оценочным листом </w:t>
      </w:r>
      <w:r w:rsidR="005251CA">
        <w:rPr>
          <w:rFonts w:ascii="Times New Roman" w:hAnsi="Times New Roman" w:cs="Times New Roman"/>
          <w:sz w:val="28"/>
          <w:szCs w:val="28"/>
        </w:rPr>
        <w:t>(см. Приложение № 2) при помощи суммирования баллов по каждому критерию деятельности работника.</w:t>
      </w:r>
    </w:p>
    <w:p w:rsidR="005251CA" w:rsidRDefault="005251CA" w:rsidP="00A95D2D">
      <w:pPr>
        <w:pStyle w:val="a5"/>
        <w:ind w:left="0"/>
        <w:rPr>
          <w:rFonts w:ascii="Times New Roman" w:hAnsi="Times New Roman" w:cs="Times New Roman"/>
          <w:sz w:val="28"/>
          <w:szCs w:val="28"/>
        </w:rPr>
      </w:pPr>
      <w:r>
        <w:rPr>
          <w:rFonts w:ascii="Times New Roman" w:hAnsi="Times New Roman" w:cs="Times New Roman"/>
          <w:sz w:val="28"/>
          <w:szCs w:val="28"/>
        </w:rPr>
        <w:t xml:space="preserve">3.4. Распределение стимулирующих надбавок к заработной плате работников производится на основании решения комиссии по материальному </w:t>
      </w:r>
      <w:r w:rsidR="00B43EC7">
        <w:rPr>
          <w:rFonts w:ascii="Times New Roman" w:hAnsi="Times New Roman" w:cs="Times New Roman"/>
          <w:sz w:val="28"/>
          <w:szCs w:val="28"/>
        </w:rPr>
        <w:t>стимулированию ежемесячно, по результатам деятельности работника за отчётный период.</w:t>
      </w:r>
    </w:p>
    <w:p w:rsidR="00B43EC7" w:rsidRDefault="00B43EC7" w:rsidP="00A95D2D">
      <w:pPr>
        <w:pStyle w:val="a5"/>
        <w:ind w:left="0"/>
        <w:rPr>
          <w:rFonts w:ascii="Times New Roman" w:hAnsi="Times New Roman" w:cs="Times New Roman"/>
          <w:sz w:val="28"/>
          <w:szCs w:val="28"/>
        </w:rPr>
      </w:pPr>
      <w:r>
        <w:rPr>
          <w:rFonts w:ascii="Times New Roman" w:hAnsi="Times New Roman" w:cs="Times New Roman"/>
          <w:sz w:val="28"/>
          <w:szCs w:val="28"/>
        </w:rPr>
        <w:tab/>
        <w:t>Заместителям заведующего МАДОУ стимулирующие выплаты устанавливаются в процентном отношении к основному окладу. Размеры стимулирующих выплат для заместителей заведующего определяет заведующий на основании результатов их работы в отчётном периоде.</w:t>
      </w:r>
    </w:p>
    <w:p w:rsidR="00B43EC7" w:rsidRDefault="00B43EC7" w:rsidP="00A95D2D">
      <w:pPr>
        <w:pStyle w:val="a5"/>
        <w:ind w:left="0"/>
        <w:rPr>
          <w:rFonts w:ascii="Times New Roman" w:hAnsi="Times New Roman" w:cs="Times New Roman"/>
          <w:sz w:val="28"/>
          <w:szCs w:val="28"/>
        </w:rPr>
      </w:pPr>
      <w:r>
        <w:rPr>
          <w:rFonts w:ascii="Times New Roman" w:hAnsi="Times New Roman" w:cs="Times New Roman"/>
          <w:sz w:val="28"/>
          <w:szCs w:val="28"/>
        </w:rPr>
        <w:tab/>
        <w:t>Заведующему МАДОУ надбавку определяет Учредитель, на основании квартальных критериев.</w:t>
      </w:r>
    </w:p>
    <w:p w:rsidR="00B43EC7" w:rsidRDefault="00B43EC7" w:rsidP="00A95D2D">
      <w:pPr>
        <w:pStyle w:val="a5"/>
        <w:ind w:left="0"/>
        <w:rPr>
          <w:rFonts w:ascii="Times New Roman" w:hAnsi="Times New Roman" w:cs="Times New Roman"/>
          <w:sz w:val="28"/>
          <w:szCs w:val="28"/>
        </w:rPr>
      </w:pPr>
      <w:r>
        <w:rPr>
          <w:rFonts w:ascii="Times New Roman" w:hAnsi="Times New Roman" w:cs="Times New Roman"/>
          <w:sz w:val="28"/>
          <w:szCs w:val="28"/>
        </w:rPr>
        <w:t>3.5. Максимальный размер выплат стимулирующего характера работникам МАДОУ не ограничен и устанавливается в пределах фонда оплаты труда.</w:t>
      </w:r>
    </w:p>
    <w:p w:rsidR="00421B63" w:rsidRDefault="00421B63" w:rsidP="00A95D2D">
      <w:pPr>
        <w:pStyle w:val="a5"/>
        <w:ind w:left="0"/>
        <w:rPr>
          <w:rFonts w:ascii="Times New Roman" w:hAnsi="Times New Roman" w:cs="Times New Roman"/>
          <w:sz w:val="28"/>
          <w:szCs w:val="28"/>
        </w:rPr>
      </w:pPr>
      <w:r>
        <w:rPr>
          <w:rFonts w:ascii="Times New Roman" w:hAnsi="Times New Roman" w:cs="Times New Roman"/>
          <w:sz w:val="28"/>
          <w:szCs w:val="28"/>
        </w:rPr>
        <w:t xml:space="preserve">3.6. В течение срока действия коллективного договора, по согласованию с первичной профсоюзной организацией МАДОУ и комиссией по материальному стимулированию решением собрания трудового коллектива могут корректироваться показатели, суммы баллов и сроки их учёта в перечне критериев и показателей оценки качества и результативности работы, представленных на основании оценочных листов по группам </w:t>
      </w:r>
      <w:r>
        <w:rPr>
          <w:rFonts w:ascii="Times New Roman" w:hAnsi="Times New Roman" w:cs="Times New Roman"/>
          <w:sz w:val="28"/>
          <w:szCs w:val="28"/>
        </w:rPr>
        <w:lastRenderedPageBreak/>
        <w:t>должностей.</w:t>
      </w:r>
    </w:p>
    <w:p w:rsidR="00421B63" w:rsidRDefault="00421B63" w:rsidP="00A95D2D">
      <w:pPr>
        <w:pStyle w:val="a5"/>
        <w:ind w:left="0"/>
        <w:rPr>
          <w:rFonts w:ascii="Times New Roman" w:hAnsi="Times New Roman" w:cs="Times New Roman"/>
          <w:sz w:val="28"/>
          <w:szCs w:val="28"/>
        </w:rPr>
      </w:pPr>
      <w:r>
        <w:rPr>
          <w:rFonts w:ascii="Times New Roman" w:hAnsi="Times New Roman" w:cs="Times New Roman"/>
          <w:sz w:val="28"/>
          <w:szCs w:val="28"/>
        </w:rPr>
        <w:t>3.7. Назначенные ежемесячные персональные выплаты к заработной плате выплачиваются до конца премиального периода независимо от оценки деятельности работника в течение данного периода.</w:t>
      </w:r>
    </w:p>
    <w:p w:rsidR="00421B63" w:rsidRDefault="00421B63" w:rsidP="00A95D2D">
      <w:pPr>
        <w:pStyle w:val="a5"/>
        <w:ind w:left="0"/>
        <w:rPr>
          <w:rFonts w:ascii="Times New Roman" w:hAnsi="Times New Roman" w:cs="Times New Roman"/>
          <w:sz w:val="28"/>
          <w:szCs w:val="28"/>
        </w:rPr>
      </w:pPr>
      <w:r>
        <w:rPr>
          <w:rFonts w:ascii="Times New Roman" w:hAnsi="Times New Roman" w:cs="Times New Roman"/>
          <w:sz w:val="28"/>
          <w:szCs w:val="28"/>
        </w:rPr>
        <w:t xml:space="preserve">3.8. МАДОУ несёт в установленном законом порядке ответственность за выполнение функций, </w:t>
      </w:r>
      <w:r w:rsidR="00B21301">
        <w:rPr>
          <w:rFonts w:ascii="Times New Roman" w:hAnsi="Times New Roman" w:cs="Times New Roman"/>
          <w:sz w:val="28"/>
          <w:szCs w:val="28"/>
        </w:rPr>
        <w:t>определённых Уставом образовательного учреждения.</w:t>
      </w:r>
    </w:p>
    <w:p w:rsidR="00B21301" w:rsidRDefault="00B21301" w:rsidP="00A95D2D">
      <w:pPr>
        <w:pStyle w:val="a5"/>
        <w:ind w:left="0"/>
        <w:rPr>
          <w:rFonts w:ascii="Times New Roman" w:hAnsi="Times New Roman" w:cs="Times New Roman"/>
          <w:sz w:val="28"/>
          <w:szCs w:val="28"/>
        </w:rPr>
      </w:pPr>
    </w:p>
    <w:p w:rsidR="00B21301" w:rsidRDefault="00B21301" w:rsidP="00B21301">
      <w:pPr>
        <w:pStyle w:val="a5"/>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Порядок определения размеров стимулирующих надбавок к заработной плате</w:t>
      </w:r>
    </w:p>
    <w:p w:rsidR="00B21301" w:rsidRPr="003431D1" w:rsidRDefault="00B21301" w:rsidP="003431D1">
      <w:pPr>
        <w:pStyle w:val="a5"/>
        <w:numPr>
          <w:ilvl w:val="1"/>
          <w:numId w:val="7"/>
        </w:numPr>
        <w:ind w:left="0" w:firstLine="0"/>
        <w:rPr>
          <w:rFonts w:ascii="Times New Roman" w:hAnsi="Times New Roman" w:cs="Times New Roman"/>
          <w:sz w:val="28"/>
          <w:szCs w:val="28"/>
        </w:rPr>
      </w:pPr>
      <w:r w:rsidRPr="003431D1">
        <w:rPr>
          <w:rFonts w:ascii="Times New Roman" w:hAnsi="Times New Roman" w:cs="Times New Roman"/>
          <w:sz w:val="28"/>
          <w:szCs w:val="28"/>
        </w:rPr>
        <w:t>«Стоимость одного балла» для расчёта ежемесячной надбавки рассчитывается путём деления соответствующей части фонда стимулирующих выплат (суммы, направленной на надбавки) премиального периода на общую сумму баллов, набранных работниками МАДОУ в соответствии с фондом оплаты труда по группам должностей.</w:t>
      </w:r>
    </w:p>
    <w:p w:rsidR="003431D1" w:rsidRDefault="005E19BB" w:rsidP="003431D1">
      <w:pPr>
        <w:pStyle w:val="a5"/>
        <w:numPr>
          <w:ilvl w:val="1"/>
          <w:numId w:val="7"/>
        </w:numPr>
        <w:ind w:left="0" w:firstLine="0"/>
        <w:rPr>
          <w:rFonts w:ascii="Times New Roman" w:hAnsi="Times New Roman" w:cs="Times New Roman"/>
          <w:sz w:val="28"/>
          <w:szCs w:val="28"/>
        </w:rPr>
      </w:pPr>
      <w:r w:rsidRPr="003431D1">
        <w:rPr>
          <w:rFonts w:ascii="Times New Roman" w:hAnsi="Times New Roman" w:cs="Times New Roman"/>
          <w:sz w:val="28"/>
          <w:szCs w:val="28"/>
        </w:rPr>
        <w:t>Выплаты по итогам года выплачиваются в процентном отношении от минимального оклада.</w:t>
      </w:r>
    </w:p>
    <w:p w:rsidR="005E19BB" w:rsidRPr="003431D1" w:rsidRDefault="005E19BB" w:rsidP="003431D1">
      <w:pPr>
        <w:pStyle w:val="a5"/>
        <w:numPr>
          <w:ilvl w:val="1"/>
          <w:numId w:val="7"/>
        </w:numPr>
        <w:ind w:left="0" w:firstLine="0"/>
        <w:rPr>
          <w:rFonts w:ascii="Times New Roman" w:hAnsi="Times New Roman" w:cs="Times New Roman"/>
          <w:sz w:val="28"/>
          <w:szCs w:val="28"/>
        </w:rPr>
      </w:pPr>
      <w:r w:rsidRPr="003431D1">
        <w:rPr>
          <w:rFonts w:ascii="Times New Roman" w:hAnsi="Times New Roman" w:cs="Times New Roman"/>
          <w:sz w:val="28"/>
          <w:szCs w:val="28"/>
        </w:rPr>
        <w:t>Расчёт размеров ежемесячных надбавок к заработной плате работников осуществляется в следующем порядке:</w:t>
      </w:r>
    </w:p>
    <w:p w:rsidR="005E19BB" w:rsidRPr="003431D1" w:rsidRDefault="005E19BB" w:rsidP="003431D1">
      <w:pPr>
        <w:rPr>
          <w:rFonts w:ascii="Times New Roman" w:hAnsi="Times New Roman" w:cs="Times New Roman"/>
          <w:sz w:val="28"/>
          <w:szCs w:val="28"/>
        </w:rPr>
      </w:pPr>
      <w:r w:rsidRPr="003431D1">
        <w:rPr>
          <w:rFonts w:ascii="Times New Roman" w:hAnsi="Times New Roman" w:cs="Times New Roman"/>
          <w:sz w:val="28"/>
          <w:szCs w:val="28"/>
        </w:rPr>
        <w:t>- предварительная сумма баллов, набранных за текущий премиальный период, рассчитывается комиссией по материальному стимулированию на основании представленных работником оценочных листов в соответствии с перечнями критериев показателей оценки и результативности работы и в</w:t>
      </w:r>
      <w:r w:rsidR="00A57324" w:rsidRPr="003431D1">
        <w:rPr>
          <w:rFonts w:ascii="Times New Roman" w:hAnsi="Times New Roman" w:cs="Times New Roman"/>
          <w:sz w:val="28"/>
          <w:szCs w:val="28"/>
        </w:rPr>
        <w:t>ы</w:t>
      </w:r>
      <w:r w:rsidRPr="003431D1">
        <w:rPr>
          <w:rFonts w:ascii="Times New Roman" w:hAnsi="Times New Roman" w:cs="Times New Roman"/>
          <w:sz w:val="28"/>
          <w:szCs w:val="28"/>
        </w:rPr>
        <w:t>нос</w:t>
      </w:r>
      <w:r w:rsidR="00A57324" w:rsidRPr="003431D1">
        <w:rPr>
          <w:rFonts w:ascii="Times New Roman" w:hAnsi="Times New Roman" w:cs="Times New Roman"/>
          <w:sz w:val="28"/>
          <w:szCs w:val="28"/>
        </w:rPr>
        <w:t>ит</w:t>
      </w:r>
      <w:r w:rsidRPr="003431D1">
        <w:rPr>
          <w:rFonts w:ascii="Times New Roman" w:hAnsi="Times New Roman" w:cs="Times New Roman"/>
          <w:sz w:val="28"/>
          <w:szCs w:val="28"/>
        </w:rPr>
        <w:t xml:space="preserve"> на рассмотрение и утверждение заведующего МАДОУ;</w:t>
      </w:r>
    </w:p>
    <w:p w:rsidR="003431D1" w:rsidRDefault="00A57324" w:rsidP="003431D1">
      <w:pPr>
        <w:rPr>
          <w:rFonts w:ascii="Times New Roman" w:hAnsi="Times New Roman" w:cs="Times New Roman"/>
          <w:sz w:val="28"/>
          <w:szCs w:val="28"/>
        </w:rPr>
      </w:pPr>
      <w:r w:rsidRPr="003431D1">
        <w:rPr>
          <w:rFonts w:ascii="Times New Roman" w:hAnsi="Times New Roman" w:cs="Times New Roman"/>
          <w:sz w:val="28"/>
          <w:szCs w:val="28"/>
        </w:rPr>
        <w:t>- не позднее, чем за неделю до окончания текущего премиального периода, заведующий МАДОУ осуществляет (обеспечивает осуществление) расчёт сумм стимулирующих надбавок работников в соответствии с набранными ими и утверждёнными комиссией по материальному стимулированию баллами, издаёт приказ о назначении и выплате стимулирующих надбавок.</w:t>
      </w:r>
      <w:r w:rsidR="003431D1">
        <w:rPr>
          <w:rFonts w:ascii="Times New Roman" w:hAnsi="Times New Roman" w:cs="Times New Roman"/>
          <w:sz w:val="28"/>
          <w:szCs w:val="28"/>
        </w:rPr>
        <w:t xml:space="preserve"> </w:t>
      </w:r>
    </w:p>
    <w:p w:rsidR="00A57324" w:rsidRPr="003431D1" w:rsidRDefault="003431D1" w:rsidP="003431D1">
      <w:pPr>
        <w:rPr>
          <w:rFonts w:ascii="Times New Roman" w:hAnsi="Times New Roman" w:cs="Times New Roman"/>
          <w:sz w:val="28"/>
          <w:szCs w:val="28"/>
        </w:rPr>
      </w:pPr>
      <w:r>
        <w:rPr>
          <w:rFonts w:ascii="Times New Roman" w:hAnsi="Times New Roman" w:cs="Times New Roman"/>
          <w:sz w:val="28"/>
          <w:szCs w:val="28"/>
        </w:rPr>
        <w:t xml:space="preserve">4.4.     </w:t>
      </w:r>
      <w:r w:rsidR="00A57324" w:rsidRPr="003431D1">
        <w:rPr>
          <w:rFonts w:ascii="Times New Roman" w:hAnsi="Times New Roman" w:cs="Times New Roman"/>
          <w:sz w:val="28"/>
          <w:szCs w:val="28"/>
        </w:rPr>
        <w:t>Критерии, являющиеся основаниями для установления стимулирующих выплат, конкретизируются для каждой из групп должностей и определяются Положением об оплате труда работников МАДОУ № 209 (Приложение № 2 к коллективному договору).</w:t>
      </w:r>
    </w:p>
    <w:p w:rsidR="00A57324" w:rsidRDefault="00A57324" w:rsidP="003431D1">
      <w:pPr>
        <w:rPr>
          <w:rFonts w:ascii="Times New Roman" w:hAnsi="Times New Roman" w:cs="Times New Roman"/>
          <w:sz w:val="28"/>
          <w:szCs w:val="28"/>
        </w:rPr>
      </w:pPr>
      <w:r w:rsidRPr="003431D1">
        <w:rPr>
          <w:rFonts w:ascii="Times New Roman" w:hAnsi="Times New Roman" w:cs="Times New Roman"/>
          <w:sz w:val="28"/>
          <w:szCs w:val="28"/>
        </w:rPr>
        <w:t xml:space="preserve">В целях обеспечения полноты оценки качества и результативности работы каждый работник обязан представлять информацию (в </w:t>
      </w:r>
      <w:proofErr w:type="spellStart"/>
      <w:r w:rsidRPr="003431D1">
        <w:rPr>
          <w:rFonts w:ascii="Times New Roman" w:hAnsi="Times New Roman" w:cs="Times New Roman"/>
          <w:sz w:val="28"/>
          <w:szCs w:val="28"/>
        </w:rPr>
        <w:t>т.ч</w:t>
      </w:r>
      <w:proofErr w:type="spellEnd"/>
      <w:r w:rsidRPr="003431D1">
        <w:rPr>
          <w:rFonts w:ascii="Times New Roman" w:hAnsi="Times New Roman" w:cs="Times New Roman"/>
          <w:sz w:val="28"/>
          <w:szCs w:val="28"/>
        </w:rPr>
        <w:t>. документальную) о выполнении им показателей, установленных перечнем критериев и показателей оценки качества и результатов работы для своей должности комиссии по материальному стимулированию в установленные сроки.</w:t>
      </w:r>
    </w:p>
    <w:p w:rsidR="003431D1" w:rsidRDefault="003431D1" w:rsidP="003431D1">
      <w:pPr>
        <w:pStyle w:val="a5"/>
        <w:numPr>
          <w:ilvl w:val="1"/>
          <w:numId w:val="9"/>
        </w:numPr>
        <w:ind w:left="0" w:firstLine="0"/>
        <w:rPr>
          <w:rFonts w:ascii="Times New Roman" w:hAnsi="Times New Roman" w:cs="Times New Roman"/>
          <w:sz w:val="28"/>
          <w:szCs w:val="28"/>
        </w:rPr>
      </w:pPr>
      <w:r>
        <w:rPr>
          <w:rFonts w:ascii="Times New Roman" w:hAnsi="Times New Roman" w:cs="Times New Roman"/>
          <w:sz w:val="28"/>
          <w:szCs w:val="28"/>
        </w:rPr>
        <w:t>При рассмотрении комиссией представленных работниками расчётов баллов, набранных за отчётный период, руководитель сообщает комиссии размер фонда оплаты труда по стимулирующим надбавкам.</w:t>
      </w:r>
    </w:p>
    <w:p w:rsidR="003431D1" w:rsidRDefault="003431D1" w:rsidP="003431D1">
      <w:pPr>
        <w:pStyle w:val="a5"/>
        <w:ind w:left="0" w:firstLine="708"/>
        <w:rPr>
          <w:rFonts w:ascii="Times New Roman" w:hAnsi="Times New Roman" w:cs="Times New Roman"/>
          <w:sz w:val="28"/>
          <w:szCs w:val="28"/>
        </w:rPr>
      </w:pPr>
      <w:r>
        <w:rPr>
          <w:rFonts w:ascii="Times New Roman" w:hAnsi="Times New Roman" w:cs="Times New Roman"/>
          <w:sz w:val="28"/>
          <w:szCs w:val="28"/>
        </w:rPr>
        <w:t>Конкретные значения стимулирующих выплат каждому работнику устанавливается приказом заведующего МАДОУ на основании решения комиссии по материальному стимулированию в пределах фонда оплаты в бальном эквиваленте.</w:t>
      </w:r>
    </w:p>
    <w:p w:rsidR="0010566A" w:rsidRDefault="005E55F3" w:rsidP="005E55F3">
      <w:pPr>
        <w:pStyle w:val="a5"/>
        <w:numPr>
          <w:ilvl w:val="1"/>
          <w:numId w:val="9"/>
        </w:numPr>
        <w:ind w:left="0" w:firstLine="0"/>
        <w:rPr>
          <w:rFonts w:ascii="Times New Roman" w:hAnsi="Times New Roman" w:cs="Times New Roman"/>
          <w:sz w:val="28"/>
          <w:szCs w:val="28"/>
        </w:rPr>
      </w:pPr>
      <w:r>
        <w:rPr>
          <w:rFonts w:ascii="Times New Roman" w:hAnsi="Times New Roman" w:cs="Times New Roman"/>
          <w:sz w:val="28"/>
          <w:szCs w:val="28"/>
        </w:rPr>
        <w:t xml:space="preserve">Приказ о назначении и выплате надбавок и премий издаётся на </w:t>
      </w:r>
      <w:r>
        <w:rPr>
          <w:rFonts w:ascii="Times New Roman" w:hAnsi="Times New Roman" w:cs="Times New Roman"/>
          <w:sz w:val="28"/>
          <w:szCs w:val="28"/>
        </w:rPr>
        <w:lastRenderedPageBreak/>
        <w:t>основании протокол заседания комиссии по материальному стимулированию и должен содержать табличную форму, в которой указываются список работников, должность каждого работника и сумма баллов работника за отчётный период. Показатели с нулевым баллом в приказе не отражаются.</w:t>
      </w:r>
    </w:p>
    <w:p w:rsidR="005E55F3" w:rsidRDefault="005E55F3" w:rsidP="005E55F3">
      <w:pPr>
        <w:pStyle w:val="a5"/>
        <w:numPr>
          <w:ilvl w:val="1"/>
          <w:numId w:val="9"/>
        </w:numPr>
        <w:ind w:left="0" w:firstLine="0"/>
        <w:rPr>
          <w:rFonts w:ascii="Times New Roman" w:hAnsi="Times New Roman" w:cs="Times New Roman"/>
          <w:sz w:val="28"/>
          <w:szCs w:val="28"/>
        </w:rPr>
      </w:pPr>
      <w:r>
        <w:rPr>
          <w:rFonts w:ascii="Times New Roman" w:hAnsi="Times New Roman" w:cs="Times New Roman"/>
          <w:sz w:val="28"/>
          <w:szCs w:val="28"/>
        </w:rPr>
        <w:t xml:space="preserve">Не позднее, чем за три дня до окончания текущего премиального периода и начала следующего премиального периода работники должны быть ознакомлены с приказом под роспись. </w:t>
      </w:r>
    </w:p>
    <w:p w:rsidR="005E55F3" w:rsidRDefault="005E55F3" w:rsidP="005E55F3">
      <w:pPr>
        <w:pStyle w:val="a5"/>
        <w:ind w:left="0"/>
        <w:rPr>
          <w:rFonts w:ascii="Times New Roman" w:hAnsi="Times New Roman" w:cs="Times New Roman"/>
          <w:sz w:val="28"/>
          <w:szCs w:val="28"/>
        </w:rPr>
      </w:pPr>
    </w:p>
    <w:p w:rsidR="005E55F3" w:rsidRDefault="005E55F3" w:rsidP="005E55F3">
      <w:pPr>
        <w:pStyle w:val="a5"/>
        <w:numPr>
          <w:ilvl w:val="0"/>
          <w:numId w:val="9"/>
        </w:numPr>
        <w:jc w:val="center"/>
        <w:rPr>
          <w:rFonts w:ascii="Times New Roman" w:hAnsi="Times New Roman" w:cs="Times New Roman"/>
          <w:b/>
          <w:sz w:val="28"/>
          <w:szCs w:val="28"/>
        </w:rPr>
      </w:pPr>
      <w:r>
        <w:rPr>
          <w:rFonts w:ascii="Times New Roman" w:hAnsi="Times New Roman" w:cs="Times New Roman"/>
          <w:b/>
          <w:sz w:val="28"/>
          <w:szCs w:val="28"/>
        </w:rPr>
        <w:t>Порядок назначения разовых премий, поощрительных выплат и выделения материальной помощи из фонда руководителя</w:t>
      </w:r>
    </w:p>
    <w:p w:rsidR="005E55F3" w:rsidRDefault="005E55F3" w:rsidP="005E55F3">
      <w:pPr>
        <w:rPr>
          <w:rFonts w:ascii="Times New Roman" w:hAnsi="Times New Roman" w:cs="Times New Roman"/>
          <w:sz w:val="28"/>
          <w:szCs w:val="28"/>
        </w:rPr>
      </w:pPr>
      <w:r>
        <w:rPr>
          <w:rFonts w:ascii="Times New Roman" w:hAnsi="Times New Roman" w:cs="Times New Roman"/>
          <w:sz w:val="28"/>
          <w:szCs w:val="28"/>
        </w:rPr>
        <w:t>5.1. Часть стимулирующего фонда (если за отчётный период фонд израсходован не в полном объёме) перекоситься на следующий период.</w:t>
      </w:r>
    </w:p>
    <w:p w:rsidR="005E55F3" w:rsidRPr="005E55F3" w:rsidRDefault="005E55F3" w:rsidP="005E55F3">
      <w:pPr>
        <w:rPr>
          <w:rFonts w:ascii="Times New Roman" w:hAnsi="Times New Roman" w:cs="Times New Roman"/>
          <w:sz w:val="28"/>
          <w:szCs w:val="28"/>
        </w:rPr>
      </w:pPr>
      <w:r>
        <w:rPr>
          <w:rFonts w:ascii="Times New Roman" w:hAnsi="Times New Roman" w:cs="Times New Roman"/>
          <w:sz w:val="28"/>
          <w:szCs w:val="28"/>
        </w:rPr>
        <w:t>5.2. Остаток неиспользованных денежных средств фонда руководителя за предыдущий период направляется в стимулирующую часть фонда оплаты труда следующего премиального периода.</w:t>
      </w:r>
    </w:p>
    <w:p w:rsidR="003431D1" w:rsidRDefault="003431D1" w:rsidP="003431D1">
      <w:pPr>
        <w:pStyle w:val="a5"/>
        <w:ind w:left="0" w:firstLine="708"/>
        <w:rPr>
          <w:rFonts w:ascii="Times New Roman" w:hAnsi="Times New Roman" w:cs="Times New Roman"/>
          <w:sz w:val="28"/>
          <w:szCs w:val="28"/>
        </w:rPr>
      </w:pPr>
    </w:p>
    <w:p w:rsidR="003431D1" w:rsidRPr="003431D1" w:rsidRDefault="003431D1" w:rsidP="003431D1">
      <w:pPr>
        <w:pStyle w:val="a5"/>
        <w:ind w:left="0" w:firstLine="708"/>
        <w:rPr>
          <w:rFonts w:ascii="Times New Roman" w:hAnsi="Times New Roman" w:cs="Times New Roman"/>
          <w:sz w:val="28"/>
          <w:szCs w:val="28"/>
        </w:rPr>
      </w:pPr>
    </w:p>
    <w:p w:rsidR="00A57324" w:rsidRPr="003431D1" w:rsidRDefault="00A57324" w:rsidP="003431D1">
      <w:pPr>
        <w:rPr>
          <w:rFonts w:ascii="Times New Roman" w:hAnsi="Times New Roman" w:cs="Times New Roman"/>
          <w:sz w:val="28"/>
          <w:szCs w:val="28"/>
        </w:rPr>
      </w:pPr>
    </w:p>
    <w:p w:rsidR="00A57324" w:rsidRDefault="00A57324" w:rsidP="00A57324">
      <w:pPr>
        <w:pStyle w:val="a5"/>
        <w:ind w:left="720"/>
        <w:rPr>
          <w:rFonts w:ascii="Times New Roman" w:hAnsi="Times New Roman" w:cs="Times New Roman"/>
          <w:sz w:val="28"/>
          <w:szCs w:val="28"/>
        </w:rPr>
      </w:pPr>
    </w:p>
    <w:p w:rsidR="005E19BB" w:rsidRPr="00B21301" w:rsidRDefault="005E19BB" w:rsidP="005E19BB">
      <w:pPr>
        <w:pStyle w:val="a5"/>
        <w:ind w:left="0"/>
        <w:rPr>
          <w:rFonts w:ascii="Times New Roman" w:hAnsi="Times New Roman" w:cs="Times New Roman"/>
          <w:sz w:val="28"/>
          <w:szCs w:val="28"/>
        </w:rPr>
      </w:pPr>
    </w:p>
    <w:p w:rsidR="00125D55" w:rsidRPr="00A95D2D" w:rsidRDefault="00125D55" w:rsidP="00A95D2D">
      <w:pPr>
        <w:pStyle w:val="a5"/>
        <w:ind w:left="0"/>
        <w:rPr>
          <w:rFonts w:ascii="Times New Roman" w:hAnsi="Times New Roman" w:cs="Times New Roman"/>
          <w:sz w:val="28"/>
          <w:szCs w:val="28"/>
        </w:rPr>
      </w:pPr>
      <w:r w:rsidRPr="00A95D2D">
        <w:rPr>
          <w:rFonts w:ascii="Times New Roman" w:hAnsi="Times New Roman" w:cs="Times New Roman"/>
          <w:sz w:val="28"/>
          <w:szCs w:val="28"/>
        </w:rPr>
        <w:br/>
      </w:r>
    </w:p>
    <w:p w:rsidR="00D97163" w:rsidRPr="005F3427" w:rsidRDefault="00D97163" w:rsidP="00D97163">
      <w:pPr>
        <w:jc w:val="center"/>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p w:rsidR="00D82902" w:rsidRDefault="00D82902" w:rsidP="00F605F6">
      <w:pPr>
        <w:ind w:left="708" w:firstLine="12"/>
        <w:jc w:val="both"/>
        <w:rPr>
          <w:rFonts w:ascii="Times New Roman" w:hAnsi="Times New Roman" w:cs="Times New Roman"/>
          <w:sz w:val="28"/>
          <w:szCs w:val="28"/>
        </w:rPr>
      </w:pPr>
    </w:p>
    <w:p w:rsidR="00D82902" w:rsidRDefault="00D82902" w:rsidP="00F605F6">
      <w:pPr>
        <w:ind w:left="708" w:firstLine="12"/>
        <w:jc w:val="both"/>
        <w:rPr>
          <w:rFonts w:ascii="Times New Roman" w:hAnsi="Times New Roman" w:cs="Times New Roman"/>
          <w:sz w:val="28"/>
          <w:szCs w:val="28"/>
        </w:rPr>
      </w:pPr>
    </w:p>
    <w:p w:rsidR="00D82902" w:rsidRDefault="00D82902" w:rsidP="00F605F6">
      <w:pPr>
        <w:ind w:left="708" w:firstLine="12"/>
        <w:jc w:val="both"/>
        <w:rPr>
          <w:rFonts w:ascii="Times New Roman" w:hAnsi="Times New Roman" w:cs="Times New Roman"/>
          <w:sz w:val="28"/>
          <w:szCs w:val="28"/>
        </w:rPr>
      </w:pPr>
    </w:p>
    <w:p w:rsidR="00D82902" w:rsidRDefault="00D82902" w:rsidP="00F605F6">
      <w:pPr>
        <w:ind w:left="708" w:firstLine="12"/>
        <w:jc w:val="both"/>
        <w:rPr>
          <w:rFonts w:ascii="Times New Roman" w:hAnsi="Times New Roman" w:cs="Times New Roman"/>
          <w:sz w:val="28"/>
          <w:szCs w:val="28"/>
        </w:rPr>
      </w:pPr>
    </w:p>
    <w:p w:rsidR="00D82902" w:rsidRDefault="00D82902" w:rsidP="00F605F6">
      <w:pPr>
        <w:ind w:left="708" w:firstLine="12"/>
        <w:jc w:val="both"/>
        <w:rPr>
          <w:rFonts w:ascii="Times New Roman" w:hAnsi="Times New Roman" w:cs="Times New Roman"/>
          <w:sz w:val="28"/>
          <w:szCs w:val="28"/>
        </w:rPr>
      </w:pPr>
    </w:p>
    <w:p w:rsidR="00D82902" w:rsidRDefault="00D82902" w:rsidP="00F605F6">
      <w:pPr>
        <w:ind w:left="708" w:firstLine="12"/>
        <w:jc w:val="both"/>
        <w:rPr>
          <w:rFonts w:ascii="Times New Roman" w:hAnsi="Times New Roman" w:cs="Times New Roman"/>
          <w:sz w:val="28"/>
          <w:szCs w:val="28"/>
        </w:rPr>
      </w:pPr>
    </w:p>
    <w:p w:rsidR="005400CA" w:rsidRDefault="005400CA" w:rsidP="00F605F6">
      <w:pPr>
        <w:ind w:left="708" w:firstLine="12"/>
        <w:jc w:val="both"/>
        <w:rPr>
          <w:rFonts w:ascii="Times New Roman" w:hAnsi="Times New Roman" w:cs="Times New Roman"/>
          <w:sz w:val="28"/>
          <w:szCs w:val="28"/>
        </w:rPr>
      </w:pPr>
    </w:p>
    <w:sectPr w:rsidR="005400CA" w:rsidSect="005776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51" w:rsidRDefault="00397B51" w:rsidP="00AC3109">
      <w:r>
        <w:separator/>
      </w:r>
    </w:p>
  </w:endnote>
  <w:endnote w:type="continuationSeparator" w:id="0">
    <w:p w:rsidR="00397B51" w:rsidRDefault="00397B51" w:rsidP="00AC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939743"/>
      <w:docPartObj>
        <w:docPartGallery w:val="Page Numbers (Bottom of Page)"/>
        <w:docPartUnique/>
      </w:docPartObj>
    </w:sdtPr>
    <w:sdtEndPr/>
    <w:sdtContent>
      <w:p w:rsidR="00AC3109" w:rsidRDefault="00AC3109">
        <w:pPr>
          <w:pStyle w:val="a9"/>
          <w:jc w:val="center"/>
        </w:pPr>
        <w:r>
          <w:fldChar w:fldCharType="begin"/>
        </w:r>
        <w:r>
          <w:instrText>PAGE   \* MERGEFORMAT</w:instrText>
        </w:r>
        <w:r>
          <w:fldChar w:fldCharType="separate"/>
        </w:r>
        <w:r w:rsidR="00E85BFB">
          <w:rPr>
            <w:noProof/>
          </w:rPr>
          <w:t>1</w:t>
        </w:r>
        <w:r>
          <w:fldChar w:fldCharType="end"/>
        </w:r>
      </w:p>
    </w:sdtContent>
  </w:sdt>
  <w:p w:rsidR="00AC3109" w:rsidRDefault="00AC31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51" w:rsidRDefault="00397B51" w:rsidP="00AC3109">
      <w:r>
        <w:separator/>
      </w:r>
    </w:p>
  </w:footnote>
  <w:footnote w:type="continuationSeparator" w:id="0">
    <w:p w:rsidR="00397B51" w:rsidRDefault="00397B51" w:rsidP="00AC3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2C7B"/>
    <w:multiLevelType w:val="multilevel"/>
    <w:tmpl w:val="6788300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D3F419C"/>
    <w:multiLevelType w:val="hybridMultilevel"/>
    <w:tmpl w:val="F62CA8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C20932"/>
    <w:multiLevelType w:val="hybridMultilevel"/>
    <w:tmpl w:val="B9C08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804878"/>
    <w:multiLevelType w:val="multilevel"/>
    <w:tmpl w:val="DD8CCE1E"/>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3B4E5FA1"/>
    <w:multiLevelType w:val="multilevel"/>
    <w:tmpl w:val="E26AA15E"/>
    <w:lvl w:ilvl="0">
      <w:start w:val="1"/>
      <w:numFmt w:val="decimal"/>
      <w:lvlText w:val="%1"/>
      <w:lvlJc w:val="left"/>
      <w:pPr>
        <w:ind w:left="5700" w:hanging="5700"/>
      </w:pPr>
      <w:rPr>
        <w:rFonts w:hint="default"/>
      </w:rPr>
    </w:lvl>
    <w:lvl w:ilvl="1">
      <w:start w:val="1"/>
      <w:numFmt w:val="decimal"/>
      <w:lvlText w:val="%1.%2"/>
      <w:lvlJc w:val="left"/>
      <w:pPr>
        <w:ind w:left="6483" w:hanging="5700"/>
      </w:pPr>
      <w:rPr>
        <w:rFonts w:hint="default"/>
      </w:rPr>
    </w:lvl>
    <w:lvl w:ilvl="2">
      <w:start w:val="1"/>
      <w:numFmt w:val="decimal"/>
      <w:lvlText w:val="%1.%2.%3"/>
      <w:lvlJc w:val="left"/>
      <w:pPr>
        <w:ind w:left="7266" w:hanging="5700"/>
      </w:pPr>
      <w:rPr>
        <w:rFonts w:hint="default"/>
      </w:rPr>
    </w:lvl>
    <w:lvl w:ilvl="3">
      <w:start w:val="1"/>
      <w:numFmt w:val="decimal"/>
      <w:lvlText w:val="%1.%2.%3.%4"/>
      <w:lvlJc w:val="left"/>
      <w:pPr>
        <w:ind w:left="8049" w:hanging="5700"/>
      </w:pPr>
      <w:rPr>
        <w:rFonts w:hint="default"/>
      </w:rPr>
    </w:lvl>
    <w:lvl w:ilvl="4">
      <w:start w:val="1"/>
      <w:numFmt w:val="decimal"/>
      <w:lvlText w:val="%1.%2.%3.%4.%5"/>
      <w:lvlJc w:val="left"/>
      <w:pPr>
        <w:ind w:left="8832" w:hanging="5700"/>
      </w:pPr>
      <w:rPr>
        <w:rFonts w:hint="default"/>
      </w:rPr>
    </w:lvl>
    <w:lvl w:ilvl="5">
      <w:start w:val="1"/>
      <w:numFmt w:val="decimal"/>
      <w:lvlText w:val="%1.%2.%3.%4.%5.%6"/>
      <w:lvlJc w:val="left"/>
      <w:pPr>
        <w:ind w:left="9615" w:hanging="5700"/>
      </w:pPr>
      <w:rPr>
        <w:rFonts w:hint="default"/>
      </w:rPr>
    </w:lvl>
    <w:lvl w:ilvl="6">
      <w:start w:val="1"/>
      <w:numFmt w:val="decimal"/>
      <w:lvlText w:val="%1.%2.%3.%4.%5.%6.%7"/>
      <w:lvlJc w:val="left"/>
      <w:pPr>
        <w:ind w:left="10398" w:hanging="5700"/>
      </w:pPr>
      <w:rPr>
        <w:rFonts w:hint="default"/>
      </w:rPr>
    </w:lvl>
    <w:lvl w:ilvl="7">
      <w:start w:val="1"/>
      <w:numFmt w:val="decimal"/>
      <w:lvlText w:val="%1.%2.%3.%4.%5.%6.%7.%8"/>
      <w:lvlJc w:val="left"/>
      <w:pPr>
        <w:ind w:left="11181" w:hanging="5700"/>
      </w:pPr>
      <w:rPr>
        <w:rFonts w:hint="default"/>
      </w:rPr>
    </w:lvl>
    <w:lvl w:ilvl="8">
      <w:start w:val="1"/>
      <w:numFmt w:val="decimal"/>
      <w:lvlText w:val="%1.%2.%3.%4.%5.%6.%7.%8.%9"/>
      <w:lvlJc w:val="left"/>
      <w:pPr>
        <w:ind w:left="11964" w:hanging="5700"/>
      </w:pPr>
      <w:rPr>
        <w:rFonts w:hint="default"/>
      </w:rPr>
    </w:lvl>
  </w:abstractNum>
  <w:abstractNum w:abstractNumId="5">
    <w:nsid w:val="3C5A0746"/>
    <w:multiLevelType w:val="hybridMultilevel"/>
    <w:tmpl w:val="76F4F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6C736B"/>
    <w:multiLevelType w:val="multilevel"/>
    <w:tmpl w:val="678830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FF93ECC"/>
    <w:multiLevelType w:val="hybridMultilevel"/>
    <w:tmpl w:val="DCA43768"/>
    <w:lvl w:ilvl="0" w:tplc="D6D4173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87"/>
    <w:rsid w:val="00030574"/>
    <w:rsid w:val="000413C3"/>
    <w:rsid w:val="000D459E"/>
    <w:rsid w:val="000F7A60"/>
    <w:rsid w:val="001041C5"/>
    <w:rsid w:val="0010566A"/>
    <w:rsid w:val="00125D55"/>
    <w:rsid w:val="00126284"/>
    <w:rsid w:val="00150D38"/>
    <w:rsid w:val="001C5687"/>
    <w:rsid w:val="002213C9"/>
    <w:rsid w:val="00251AEA"/>
    <w:rsid w:val="00254FFC"/>
    <w:rsid w:val="003431D1"/>
    <w:rsid w:val="00397B51"/>
    <w:rsid w:val="003B416B"/>
    <w:rsid w:val="00421B63"/>
    <w:rsid w:val="00441025"/>
    <w:rsid w:val="004C2C87"/>
    <w:rsid w:val="005251CA"/>
    <w:rsid w:val="005400CA"/>
    <w:rsid w:val="00576A52"/>
    <w:rsid w:val="005776D7"/>
    <w:rsid w:val="005E19BB"/>
    <w:rsid w:val="005E55F3"/>
    <w:rsid w:val="005F3427"/>
    <w:rsid w:val="0069216D"/>
    <w:rsid w:val="00695B18"/>
    <w:rsid w:val="006E32C3"/>
    <w:rsid w:val="006E74D7"/>
    <w:rsid w:val="00755130"/>
    <w:rsid w:val="007856DD"/>
    <w:rsid w:val="007C28A3"/>
    <w:rsid w:val="007C6EDB"/>
    <w:rsid w:val="007E21DF"/>
    <w:rsid w:val="008A72C3"/>
    <w:rsid w:val="0091048A"/>
    <w:rsid w:val="00983997"/>
    <w:rsid w:val="00A15403"/>
    <w:rsid w:val="00A22B4C"/>
    <w:rsid w:val="00A57324"/>
    <w:rsid w:val="00A95D2D"/>
    <w:rsid w:val="00A97664"/>
    <w:rsid w:val="00AC3109"/>
    <w:rsid w:val="00AC6881"/>
    <w:rsid w:val="00AE6340"/>
    <w:rsid w:val="00B16F9A"/>
    <w:rsid w:val="00B21301"/>
    <w:rsid w:val="00B43EC7"/>
    <w:rsid w:val="00B8452C"/>
    <w:rsid w:val="00B851DF"/>
    <w:rsid w:val="00B96C7F"/>
    <w:rsid w:val="00C04A62"/>
    <w:rsid w:val="00C14C9B"/>
    <w:rsid w:val="00C40B35"/>
    <w:rsid w:val="00C54DE4"/>
    <w:rsid w:val="00C81038"/>
    <w:rsid w:val="00C97040"/>
    <w:rsid w:val="00CB185A"/>
    <w:rsid w:val="00CD3770"/>
    <w:rsid w:val="00D63D12"/>
    <w:rsid w:val="00D76452"/>
    <w:rsid w:val="00D8127F"/>
    <w:rsid w:val="00D82902"/>
    <w:rsid w:val="00D87A3B"/>
    <w:rsid w:val="00D97163"/>
    <w:rsid w:val="00DB5A79"/>
    <w:rsid w:val="00E12372"/>
    <w:rsid w:val="00E85BFB"/>
    <w:rsid w:val="00F37B0D"/>
    <w:rsid w:val="00F605F6"/>
    <w:rsid w:val="00F72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E6B5E-2DB3-4E61-8B05-2A5BA53C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heading 2"/>
    <w:basedOn w:val="a"/>
    <w:next w:val="a"/>
    <w:link w:val="20"/>
    <w:semiHidden/>
    <w:unhideWhenUsed/>
    <w:qFormat/>
    <w:rsid w:val="00F605F6"/>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605F6"/>
    <w:rPr>
      <w:rFonts w:ascii="Arial" w:eastAsia="Times New Roman" w:hAnsi="Arial" w:cs="Arial"/>
      <w:b/>
      <w:bCs/>
      <w:i/>
      <w:iCs/>
      <w:sz w:val="28"/>
      <w:szCs w:val="28"/>
      <w:lang w:eastAsia="ru-RU"/>
    </w:rPr>
  </w:style>
  <w:style w:type="paragraph" w:styleId="a3">
    <w:name w:val="Body Text"/>
    <w:basedOn w:val="a"/>
    <w:link w:val="a4"/>
    <w:unhideWhenUsed/>
    <w:rsid w:val="00F605F6"/>
    <w:pPr>
      <w:spacing w:after="120"/>
    </w:pPr>
    <w:rPr>
      <w:rFonts w:cs="Times New Roman"/>
      <w:lang w:val="x-none" w:eastAsia="x-none"/>
    </w:rPr>
  </w:style>
  <w:style w:type="character" w:customStyle="1" w:styleId="a4">
    <w:name w:val="Основной текст Знак"/>
    <w:basedOn w:val="a0"/>
    <w:link w:val="a3"/>
    <w:rsid w:val="00F605F6"/>
    <w:rPr>
      <w:rFonts w:ascii="Courier New" w:eastAsia="Times New Roman" w:hAnsi="Courier New" w:cs="Times New Roman"/>
      <w:sz w:val="20"/>
      <w:szCs w:val="20"/>
      <w:lang w:val="x-none" w:eastAsia="x-none"/>
    </w:rPr>
  </w:style>
  <w:style w:type="paragraph" w:styleId="a5">
    <w:name w:val="List Paragraph"/>
    <w:basedOn w:val="a"/>
    <w:uiPriority w:val="34"/>
    <w:qFormat/>
    <w:rsid w:val="00F605F6"/>
    <w:pPr>
      <w:ind w:left="708"/>
    </w:pPr>
  </w:style>
  <w:style w:type="character" w:customStyle="1" w:styleId="21">
    <w:name w:val="Основной текст (2)"/>
    <w:link w:val="210"/>
    <w:locked/>
    <w:rsid w:val="00F605F6"/>
    <w:rPr>
      <w:b/>
      <w:bCs/>
      <w:sz w:val="24"/>
      <w:szCs w:val="24"/>
      <w:shd w:val="clear" w:color="auto" w:fill="FFFFFF"/>
    </w:rPr>
  </w:style>
  <w:style w:type="paragraph" w:customStyle="1" w:styleId="210">
    <w:name w:val="Основной текст (2)1"/>
    <w:basedOn w:val="a"/>
    <w:link w:val="21"/>
    <w:rsid w:val="00F605F6"/>
    <w:pPr>
      <w:widowControl/>
      <w:shd w:val="clear" w:color="auto" w:fill="FFFFFF"/>
      <w:autoSpaceDE/>
      <w:autoSpaceDN/>
      <w:adjustRightInd/>
      <w:spacing w:before="540" w:line="274" w:lineRule="exact"/>
    </w:pPr>
    <w:rPr>
      <w:rFonts w:asciiTheme="minorHAnsi" w:eastAsiaTheme="minorHAnsi" w:hAnsiTheme="minorHAnsi" w:cstheme="minorBidi"/>
      <w:b/>
      <w:bCs/>
      <w:sz w:val="24"/>
      <w:szCs w:val="24"/>
      <w:lang w:eastAsia="en-US"/>
    </w:rPr>
  </w:style>
  <w:style w:type="table" w:styleId="a6">
    <w:name w:val="Table Grid"/>
    <w:basedOn w:val="a1"/>
    <w:uiPriority w:val="59"/>
    <w:rsid w:val="00695B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B16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C3109"/>
    <w:pPr>
      <w:tabs>
        <w:tab w:val="center" w:pos="4677"/>
        <w:tab w:val="right" w:pos="9355"/>
      </w:tabs>
    </w:pPr>
  </w:style>
  <w:style w:type="character" w:customStyle="1" w:styleId="a8">
    <w:name w:val="Верхний колонтитул Знак"/>
    <w:basedOn w:val="a0"/>
    <w:link w:val="a7"/>
    <w:uiPriority w:val="99"/>
    <w:rsid w:val="00AC3109"/>
    <w:rPr>
      <w:rFonts w:ascii="Courier New" w:eastAsia="Times New Roman" w:hAnsi="Courier New" w:cs="Courier New"/>
      <w:sz w:val="20"/>
      <w:szCs w:val="20"/>
      <w:lang w:eastAsia="ru-RU"/>
    </w:rPr>
  </w:style>
  <w:style w:type="paragraph" w:styleId="a9">
    <w:name w:val="footer"/>
    <w:basedOn w:val="a"/>
    <w:link w:val="aa"/>
    <w:uiPriority w:val="99"/>
    <w:unhideWhenUsed/>
    <w:rsid w:val="00AC3109"/>
    <w:pPr>
      <w:tabs>
        <w:tab w:val="center" w:pos="4677"/>
        <w:tab w:val="right" w:pos="9355"/>
      </w:tabs>
    </w:pPr>
  </w:style>
  <w:style w:type="character" w:customStyle="1" w:styleId="aa">
    <w:name w:val="Нижний колонтитул Знак"/>
    <w:basedOn w:val="a0"/>
    <w:link w:val="a9"/>
    <w:uiPriority w:val="99"/>
    <w:rsid w:val="00AC310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МБДОУ209</dc:creator>
  <cp:keywords/>
  <dc:description/>
  <cp:lastModifiedBy>МБДОУ209</cp:lastModifiedBy>
  <cp:revision>61</cp:revision>
  <dcterms:created xsi:type="dcterms:W3CDTF">2017-09-26T05:14:00Z</dcterms:created>
  <dcterms:modified xsi:type="dcterms:W3CDTF">2019-01-18T02:58:00Z</dcterms:modified>
</cp:coreProperties>
</file>